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DD9" w:rsidRPr="00FF261B" w:rsidRDefault="00AD2DD9" w:rsidP="00AD2DD9">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                                                                                                                     </w:t>
      </w:r>
      <w:r w:rsidRPr="00FF261B">
        <w:rPr>
          <w:rFonts w:ascii="Times New Roman" w:hAnsi="Times New Roman" w:cs="Times New Roman"/>
          <w:b/>
          <w:sz w:val="24"/>
          <w:szCs w:val="24"/>
        </w:rPr>
        <w:t xml:space="preserve">Załącznik nr </w:t>
      </w:r>
      <w:r>
        <w:rPr>
          <w:rFonts w:ascii="Times New Roman" w:hAnsi="Times New Roman" w:cs="Times New Roman"/>
          <w:b/>
          <w:sz w:val="24"/>
          <w:szCs w:val="24"/>
        </w:rPr>
        <w:t>2</w:t>
      </w:r>
    </w:p>
    <w:p w:rsidR="00AD2DD9" w:rsidRDefault="00AD2DD9" w:rsidP="001975BD">
      <w:pPr>
        <w:spacing w:after="0" w:line="240" w:lineRule="auto"/>
        <w:jc w:val="center"/>
        <w:rPr>
          <w:rFonts w:ascii="Times New Roman" w:eastAsia="Times New Roman" w:hAnsi="Times New Roman" w:cs="Times New Roman"/>
          <w:b/>
          <w:sz w:val="24"/>
          <w:szCs w:val="24"/>
          <w:lang w:eastAsia="pl-PL"/>
        </w:rPr>
      </w:pPr>
    </w:p>
    <w:p w:rsidR="00AD2DD9" w:rsidRDefault="00AD2DD9" w:rsidP="001975BD">
      <w:pPr>
        <w:spacing w:after="0" w:line="240" w:lineRule="auto"/>
        <w:jc w:val="center"/>
        <w:rPr>
          <w:rFonts w:ascii="Times New Roman" w:eastAsia="Times New Roman" w:hAnsi="Times New Roman" w:cs="Times New Roman"/>
          <w:b/>
          <w:sz w:val="24"/>
          <w:szCs w:val="24"/>
          <w:lang w:eastAsia="pl-PL"/>
        </w:rPr>
      </w:pPr>
    </w:p>
    <w:p w:rsidR="001975BD" w:rsidRPr="001975BD" w:rsidRDefault="001975BD" w:rsidP="001975BD">
      <w:pPr>
        <w:spacing w:after="0" w:line="240" w:lineRule="auto"/>
        <w:jc w:val="center"/>
        <w:rPr>
          <w:rFonts w:ascii="Times New Roman" w:eastAsia="Times New Roman" w:hAnsi="Times New Roman" w:cs="Times New Roman"/>
          <w:b/>
          <w:sz w:val="24"/>
          <w:szCs w:val="24"/>
          <w:lang w:eastAsia="pl-PL"/>
        </w:rPr>
      </w:pPr>
      <w:r w:rsidRPr="001975BD">
        <w:rPr>
          <w:rFonts w:ascii="Times New Roman" w:eastAsia="Times New Roman" w:hAnsi="Times New Roman" w:cs="Times New Roman"/>
          <w:b/>
          <w:sz w:val="24"/>
          <w:szCs w:val="24"/>
          <w:lang w:eastAsia="pl-PL"/>
        </w:rPr>
        <w:t>OPIS PRZEDMIOTU ZAMÓWIENIA</w:t>
      </w:r>
    </w:p>
    <w:p w:rsidR="001975BD" w:rsidRPr="001975BD" w:rsidRDefault="001975BD" w:rsidP="001975BD">
      <w:pPr>
        <w:spacing w:after="0" w:line="240" w:lineRule="auto"/>
        <w:ind w:left="2124"/>
        <w:rPr>
          <w:rFonts w:ascii="Times New Roman" w:eastAsia="Times New Roman" w:hAnsi="Times New Roman" w:cs="Times New Roman"/>
          <w:sz w:val="24"/>
          <w:szCs w:val="24"/>
          <w:lang w:eastAsia="pl-PL"/>
        </w:rPr>
      </w:pPr>
      <w:r w:rsidRPr="001975BD">
        <w:rPr>
          <w:rFonts w:ascii="Times New Roman" w:eastAsia="Times New Roman" w:hAnsi="Times New Roman" w:cs="Times New Roman"/>
          <w:sz w:val="24"/>
          <w:szCs w:val="24"/>
          <w:lang w:eastAsia="pl-PL"/>
        </w:rPr>
        <w:t xml:space="preserve">WYDZIAŁU WSPARCIA </w:t>
      </w:r>
      <w:r w:rsidR="00B81177">
        <w:rPr>
          <w:rFonts w:ascii="Times New Roman" w:eastAsia="Times New Roman" w:hAnsi="Times New Roman" w:cs="Times New Roman"/>
          <w:sz w:val="24"/>
          <w:szCs w:val="24"/>
          <w:lang w:eastAsia="pl-PL"/>
        </w:rPr>
        <w:t>LOGISTYCZNEGO (WWL)</w:t>
      </w:r>
      <w:bookmarkStart w:id="0" w:name="_GoBack"/>
      <w:bookmarkEnd w:id="0"/>
    </w:p>
    <w:p w:rsidR="001975BD" w:rsidRPr="001975BD" w:rsidRDefault="001975BD" w:rsidP="001975BD">
      <w:pPr>
        <w:spacing w:after="0" w:line="240" w:lineRule="auto"/>
        <w:jc w:val="center"/>
        <w:rPr>
          <w:rFonts w:ascii="Times New Roman" w:eastAsia="Times New Roman" w:hAnsi="Times New Roman" w:cs="Times New Roman"/>
          <w:i/>
          <w:sz w:val="24"/>
          <w:szCs w:val="24"/>
          <w:lang w:eastAsia="pl-PL"/>
        </w:rPr>
      </w:pPr>
      <w:r w:rsidRPr="001975BD">
        <w:rPr>
          <w:rFonts w:ascii="Times New Roman" w:eastAsia="Times New Roman" w:hAnsi="Times New Roman" w:cs="Times New Roman"/>
          <w:i/>
          <w:sz w:val="24"/>
          <w:szCs w:val="24"/>
          <w:lang w:eastAsia="pl-PL"/>
        </w:rPr>
        <w:t>/nazwa komórki organizacyjnej/</w:t>
      </w:r>
    </w:p>
    <w:p w:rsidR="001975BD" w:rsidRPr="001975BD" w:rsidRDefault="001975BD" w:rsidP="001975BD">
      <w:pPr>
        <w:spacing w:after="0" w:line="240" w:lineRule="auto"/>
        <w:jc w:val="both"/>
        <w:rPr>
          <w:rFonts w:ascii="Times New Roman" w:eastAsia="Times New Roman" w:hAnsi="Times New Roman" w:cs="Times New Roman"/>
          <w:b/>
          <w:caps/>
          <w:sz w:val="24"/>
          <w:szCs w:val="24"/>
          <w:lang w:eastAsia="pl-PL"/>
        </w:rPr>
      </w:pPr>
    </w:p>
    <w:p w:rsidR="001975BD" w:rsidRPr="001975BD" w:rsidRDefault="001975BD" w:rsidP="001975BD">
      <w:pPr>
        <w:tabs>
          <w:tab w:val="left" w:pos="540"/>
          <w:tab w:val="left" w:pos="3960"/>
        </w:tabs>
        <w:spacing w:after="0" w:line="360" w:lineRule="auto"/>
        <w:ind w:hanging="426"/>
        <w:jc w:val="both"/>
        <w:rPr>
          <w:rFonts w:ascii="Times New Roman" w:eastAsia="Times New Roman" w:hAnsi="Times New Roman" w:cs="Times New Roman"/>
          <w:sz w:val="24"/>
          <w:szCs w:val="24"/>
          <w:lang w:eastAsia="pl-PL"/>
        </w:rPr>
      </w:pPr>
      <w:r w:rsidRPr="001975BD">
        <w:rPr>
          <w:rFonts w:ascii="Times New Roman" w:eastAsia="Times New Roman" w:hAnsi="Times New Roman" w:cs="Times New Roman"/>
          <w:sz w:val="26"/>
          <w:szCs w:val="26"/>
          <w:lang w:eastAsia="pl-PL"/>
        </w:rPr>
        <w:t>1.</w:t>
      </w:r>
      <w:r w:rsidRPr="001975BD">
        <w:rPr>
          <w:rFonts w:ascii="Times New Roman" w:eastAsia="Times New Roman" w:hAnsi="Times New Roman" w:cs="Times New Roman"/>
          <w:sz w:val="26"/>
          <w:szCs w:val="26"/>
          <w:lang w:eastAsia="pl-PL"/>
        </w:rPr>
        <w:tab/>
      </w:r>
      <w:r w:rsidRPr="001975BD">
        <w:rPr>
          <w:rFonts w:ascii="Times New Roman" w:eastAsia="Times New Roman" w:hAnsi="Times New Roman" w:cs="Times New Roman"/>
          <w:sz w:val="24"/>
          <w:szCs w:val="24"/>
          <w:lang w:eastAsia="pl-PL"/>
        </w:rPr>
        <w:t xml:space="preserve">Przedmiot zamówienia: </w:t>
      </w:r>
      <w:r w:rsidRPr="001975BD">
        <w:rPr>
          <w:rFonts w:ascii="Times New Roman" w:eastAsia="Times New Roman" w:hAnsi="Times New Roman" w:cs="Times New Roman"/>
          <w:b/>
          <w:sz w:val="24"/>
          <w:szCs w:val="24"/>
          <w:lang w:eastAsia="pl-PL"/>
        </w:rPr>
        <w:t>Usługa tłumaczenia dokumentacji technicznej sprzętu wojskowego (SpW) z języka angielskiego na język polski</w:t>
      </w:r>
    </w:p>
    <w:p w:rsidR="001975BD" w:rsidRPr="001975BD" w:rsidRDefault="001975BD" w:rsidP="001975BD">
      <w:pPr>
        <w:tabs>
          <w:tab w:val="left" w:pos="540"/>
          <w:tab w:val="left" w:pos="3960"/>
        </w:tabs>
        <w:spacing w:after="0" w:line="360" w:lineRule="auto"/>
        <w:ind w:hanging="426"/>
        <w:jc w:val="both"/>
        <w:rPr>
          <w:rFonts w:ascii="Times New Roman" w:eastAsia="Times New Roman" w:hAnsi="Times New Roman" w:cs="Times New Roman"/>
          <w:sz w:val="24"/>
          <w:szCs w:val="24"/>
          <w:u w:val="dottedHeavy"/>
          <w:lang w:eastAsia="pl-PL"/>
        </w:rPr>
      </w:pPr>
      <w:r w:rsidRPr="001975BD">
        <w:rPr>
          <w:rFonts w:ascii="Times New Roman" w:eastAsia="Times New Roman" w:hAnsi="Times New Roman" w:cs="Times New Roman"/>
          <w:sz w:val="24"/>
          <w:szCs w:val="24"/>
          <w:lang w:eastAsia="pl-PL"/>
        </w:rPr>
        <w:t>2.</w:t>
      </w:r>
      <w:r w:rsidRPr="001975BD">
        <w:rPr>
          <w:rFonts w:ascii="Times New Roman" w:eastAsia="Times New Roman" w:hAnsi="Times New Roman" w:cs="Times New Roman"/>
          <w:sz w:val="24"/>
          <w:szCs w:val="24"/>
          <w:lang w:eastAsia="pl-PL"/>
        </w:rPr>
        <w:tab/>
      </w:r>
      <w:r w:rsidR="00C422E2">
        <w:rPr>
          <w:rFonts w:ascii="Times New Roman" w:eastAsia="Times New Roman" w:hAnsi="Times New Roman" w:cs="Times New Roman"/>
          <w:sz w:val="24"/>
          <w:szCs w:val="24"/>
          <w:lang w:eastAsia="pl-PL"/>
        </w:rPr>
        <w:t xml:space="preserve">Ilość: 11 </w:t>
      </w:r>
      <w:r w:rsidRPr="001975BD">
        <w:rPr>
          <w:rFonts w:ascii="Times New Roman" w:eastAsia="Times New Roman" w:hAnsi="Times New Roman" w:cs="Times New Roman"/>
          <w:sz w:val="24"/>
          <w:szCs w:val="24"/>
          <w:lang w:eastAsia="pl-PL"/>
        </w:rPr>
        <w:t>instrukcji</w:t>
      </w:r>
    </w:p>
    <w:p w:rsidR="001975BD" w:rsidRPr="001975BD" w:rsidRDefault="001975BD" w:rsidP="001975BD">
      <w:pPr>
        <w:tabs>
          <w:tab w:val="left" w:pos="540"/>
          <w:tab w:val="left" w:pos="3960"/>
        </w:tabs>
        <w:spacing w:after="0" w:line="360" w:lineRule="auto"/>
        <w:ind w:hanging="426"/>
        <w:jc w:val="both"/>
        <w:rPr>
          <w:rFonts w:ascii="Times New Roman" w:eastAsia="Times New Roman" w:hAnsi="Times New Roman" w:cs="Times New Roman"/>
          <w:sz w:val="24"/>
          <w:szCs w:val="24"/>
          <w:lang w:eastAsia="pl-PL"/>
        </w:rPr>
      </w:pPr>
      <w:r w:rsidRPr="001975BD">
        <w:rPr>
          <w:rFonts w:ascii="Times New Roman" w:eastAsia="Times New Roman" w:hAnsi="Times New Roman" w:cs="Times New Roman"/>
          <w:sz w:val="24"/>
          <w:szCs w:val="24"/>
          <w:lang w:eastAsia="pl-PL"/>
        </w:rPr>
        <w:t>3.</w:t>
      </w:r>
      <w:r w:rsidRPr="001975BD">
        <w:rPr>
          <w:rFonts w:ascii="Times New Roman" w:eastAsia="Times New Roman" w:hAnsi="Times New Roman" w:cs="Times New Roman"/>
          <w:sz w:val="24"/>
          <w:szCs w:val="24"/>
          <w:lang w:eastAsia="pl-PL"/>
        </w:rPr>
        <w:tab/>
        <w:t>CPV:</w:t>
      </w:r>
      <w:r w:rsidRPr="001975BD">
        <w:rPr>
          <w:rFonts w:ascii="Times New Roman" w:eastAsia="Times New Roman" w:hAnsi="Times New Roman" w:cs="Times New Roman"/>
          <w:b/>
          <w:sz w:val="24"/>
          <w:szCs w:val="24"/>
          <w:u w:val="dotted"/>
          <w:lang w:eastAsia="pl-PL"/>
        </w:rPr>
        <w:t>79530000-8</w:t>
      </w:r>
    </w:p>
    <w:p w:rsidR="001975BD" w:rsidRPr="001975BD" w:rsidRDefault="001975BD" w:rsidP="001975BD">
      <w:pPr>
        <w:tabs>
          <w:tab w:val="left" w:pos="540"/>
          <w:tab w:val="left" w:pos="3960"/>
        </w:tabs>
        <w:spacing w:after="0" w:line="360" w:lineRule="auto"/>
        <w:ind w:hanging="426"/>
        <w:jc w:val="both"/>
        <w:rPr>
          <w:rFonts w:ascii="Times New Roman" w:eastAsia="Times New Roman" w:hAnsi="Times New Roman" w:cs="Times New Roman"/>
          <w:b/>
          <w:bCs/>
          <w:sz w:val="24"/>
          <w:szCs w:val="24"/>
          <w:lang w:eastAsia="pl-PL"/>
        </w:rPr>
      </w:pPr>
      <w:r w:rsidRPr="001975BD">
        <w:rPr>
          <w:rFonts w:ascii="Times New Roman" w:eastAsia="Times New Roman" w:hAnsi="Times New Roman" w:cs="Times New Roman"/>
          <w:sz w:val="24"/>
          <w:szCs w:val="24"/>
          <w:lang w:eastAsia="pl-PL"/>
        </w:rPr>
        <w:t>4.</w:t>
      </w:r>
      <w:r w:rsidRPr="001975BD">
        <w:rPr>
          <w:rFonts w:ascii="Times New Roman" w:eastAsia="Times New Roman" w:hAnsi="Times New Roman" w:cs="Times New Roman"/>
          <w:sz w:val="24"/>
          <w:szCs w:val="24"/>
          <w:lang w:eastAsia="pl-PL"/>
        </w:rPr>
        <w:tab/>
        <w:t xml:space="preserve">Inne normy: </w:t>
      </w:r>
      <w:r w:rsidRPr="001975BD">
        <w:rPr>
          <w:rFonts w:ascii="Times New Roman" w:eastAsia="Times New Roman" w:hAnsi="Times New Roman" w:cs="Times New Roman"/>
          <w:b/>
          <w:bCs/>
          <w:sz w:val="24"/>
          <w:szCs w:val="24"/>
          <w:lang w:eastAsia="pl-PL"/>
        </w:rPr>
        <w:t>jednostka przeliczeniowa strony: 1800 znaków z właściwości pliku Word</w:t>
      </w:r>
    </w:p>
    <w:p w:rsidR="001975BD" w:rsidRPr="001975BD" w:rsidRDefault="001975BD" w:rsidP="001975BD">
      <w:pPr>
        <w:tabs>
          <w:tab w:val="left" w:pos="540"/>
          <w:tab w:val="left" w:pos="3960"/>
        </w:tabs>
        <w:spacing w:after="0" w:line="360" w:lineRule="auto"/>
        <w:ind w:hanging="426"/>
        <w:jc w:val="both"/>
        <w:rPr>
          <w:rFonts w:ascii="Times New Roman" w:eastAsia="Times New Roman" w:hAnsi="Times New Roman" w:cs="Times New Roman"/>
          <w:sz w:val="24"/>
          <w:szCs w:val="24"/>
          <w:lang w:eastAsia="pl-PL"/>
        </w:rPr>
      </w:pPr>
      <w:r w:rsidRPr="001975BD">
        <w:rPr>
          <w:rFonts w:ascii="Times New Roman" w:eastAsia="Times New Roman" w:hAnsi="Times New Roman" w:cs="Times New Roman"/>
          <w:sz w:val="24"/>
          <w:szCs w:val="24"/>
          <w:lang w:eastAsia="pl-PL"/>
        </w:rPr>
        <w:t>5.</w:t>
      </w:r>
      <w:r w:rsidRPr="001975BD">
        <w:rPr>
          <w:rFonts w:ascii="Times New Roman" w:eastAsia="Times New Roman" w:hAnsi="Times New Roman" w:cs="Times New Roman"/>
          <w:sz w:val="24"/>
          <w:szCs w:val="24"/>
          <w:lang w:eastAsia="pl-PL"/>
        </w:rPr>
        <w:tab/>
        <w:t xml:space="preserve">Oferty częściowe (zadania): </w:t>
      </w:r>
      <w:r w:rsidR="00C422E2">
        <w:rPr>
          <w:rFonts w:ascii="Times New Roman" w:eastAsia="Times New Roman" w:hAnsi="Times New Roman" w:cs="Times New Roman"/>
          <w:b/>
          <w:sz w:val="24"/>
          <w:szCs w:val="24"/>
          <w:lang w:eastAsia="pl-PL"/>
        </w:rPr>
        <w:t>dotyczy zadania nr 1</w:t>
      </w:r>
    </w:p>
    <w:p w:rsidR="001975BD" w:rsidRPr="001975BD" w:rsidRDefault="001975BD" w:rsidP="001975BD">
      <w:pPr>
        <w:tabs>
          <w:tab w:val="left" w:pos="540"/>
          <w:tab w:val="left" w:pos="3960"/>
        </w:tabs>
        <w:spacing w:after="0" w:line="360" w:lineRule="auto"/>
        <w:ind w:hanging="426"/>
        <w:jc w:val="both"/>
        <w:rPr>
          <w:rFonts w:ascii="Times New Roman" w:eastAsia="Times New Roman" w:hAnsi="Times New Roman" w:cs="Times New Roman"/>
          <w:b/>
          <w:sz w:val="24"/>
          <w:szCs w:val="24"/>
          <w:lang w:eastAsia="pl-PL"/>
        </w:rPr>
      </w:pPr>
      <w:r w:rsidRPr="001975BD">
        <w:rPr>
          <w:rFonts w:ascii="Times New Roman" w:eastAsia="Times New Roman" w:hAnsi="Times New Roman" w:cs="Times New Roman"/>
          <w:sz w:val="24"/>
          <w:szCs w:val="24"/>
          <w:lang w:eastAsia="pl-PL"/>
        </w:rPr>
        <w:t>6.</w:t>
      </w:r>
      <w:r w:rsidRPr="001975BD">
        <w:rPr>
          <w:rFonts w:ascii="Times New Roman" w:eastAsia="Times New Roman" w:hAnsi="Times New Roman" w:cs="Times New Roman"/>
          <w:sz w:val="24"/>
          <w:szCs w:val="24"/>
          <w:lang w:eastAsia="pl-PL"/>
        </w:rPr>
        <w:tab/>
        <w:t xml:space="preserve">Oferty równoważne: </w:t>
      </w:r>
      <w:r w:rsidRPr="001975BD">
        <w:rPr>
          <w:rFonts w:ascii="Times New Roman" w:eastAsia="Times New Roman" w:hAnsi="Times New Roman" w:cs="Times New Roman"/>
          <w:b/>
          <w:sz w:val="24"/>
          <w:szCs w:val="24"/>
          <w:lang w:eastAsia="pl-PL"/>
        </w:rPr>
        <w:t>Nie dotyczy</w:t>
      </w:r>
    </w:p>
    <w:p w:rsidR="001975BD" w:rsidRPr="001975BD" w:rsidRDefault="001975BD" w:rsidP="001975BD">
      <w:pPr>
        <w:tabs>
          <w:tab w:val="left" w:pos="540"/>
          <w:tab w:val="left" w:pos="3960"/>
        </w:tabs>
        <w:spacing w:after="0" w:line="360" w:lineRule="auto"/>
        <w:ind w:hanging="426"/>
        <w:jc w:val="both"/>
        <w:rPr>
          <w:rFonts w:ascii="Times New Roman" w:eastAsia="Times New Roman" w:hAnsi="Times New Roman" w:cs="Times New Roman"/>
          <w:sz w:val="24"/>
          <w:szCs w:val="24"/>
          <w:lang w:eastAsia="pl-PL"/>
        </w:rPr>
      </w:pPr>
      <w:r w:rsidRPr="001975BD">
        <w:rPr>
          <w:rFonts w:ascii="Times New Roman" w:eastAsia="Times New Roman" w:hAnsi="Times New Roman" w:cs="Times New Roman"/>
          <w:sz w:val="24"/>
          <w:szCs w:val="24"/>
          <w:lang w:eastAsia="pl-PL"/>
        </w:rPr>
        <w:t>7.</w:t>
      </w:r>
      <w:r w:rsidRPr="001975BD">
        <w:rPr>
          <w:rFonts w:ascii="Times New Roman" w:eastAsia="Times New Roman" w:hAnsi="Times New Roman" w:cs="Times New Roman"/>
          <w:sz w:val="24"/>
          <w:szCs w:val="24"/>
          <w:lang w:eastAsia="pl-PL"/>
        </w:rPr>
        <w:tab/>
        <w:t xml:space="preserve">Wymogi techniczne: </w:t>
      </w:r>
      <w:r w:rsidRPr="001975BD">
        <w:rPr>
          <w:rFonts w:ascii="Times New Roman" w:eastAsia="Times New Roman" w:hAnsi="Times New Roman" w:cs="Times New Roman"/>
          <w:b/>
          <w:sz w:val="24"/>
          <w:szCs w:val="24"/>
          <w:lang w:eastAsia="pl-PL"/>
        </w:rPr>
        <w:t>zawarte w Opisie Przedmiotu Zamówienia</w:t>
      </w:r>
      <w:r w:rsidRPr="001975BD">
        <w:rPr>
          <w:rFonts w:ascii="Times New Roman" w:eastAsia="Times New Roman" w:hAnsi="Times New Roman" w:cs="Times New Roman"/>
          <w:sz w:val="24"/>
          <w:szCs w:val="24"/>
          <w:lang w:eastAsia="pl-PL"/>
        </w:rPr>
        <w:t xml:space="preserve"> </w:t>
      </w:r>
      <w:r w:rsidRPr="001975BD">
        <w:rPr>
          <w:rFonts w:ascii="Times New Roman" w:eastAsia="Times New Roman" w:hAnsi="Times New Roman" w:cs="Times New Roman"/>
          <w:b/>
          <w:sz w:val="24"/>
          <w:szCs w:val="24"/>
          <w:lang w:eastAsia="pl-PL"/>
        </w:rPr>
        <w:t>usługa tłumaczenia</w:t>
      </w:r>
    </w:p>
    <w:p w:rsidR="001975BD" w:rsidRPr="001975BD" w:rsidRDefault="001975BD" w:rsidP="001975BD">
      <w:pPr>
        <w:tabs>
          <w:tab w:val="left" w:pos="567"/>
          <w:tab w:val="left" w:pos="1701"/>
          <w:tab w:val="left" w:pos="6096"/>
        </w:tabs>
        <w:spacing w:after="0" w:line="240" w:lineRule="auto"/>
        <w:ind w:hanging="426"/>
        <w:jc w:val="both"/>
        <w:rPr>
          <w:rFonts w:ascii="Times New Roman" w:eastAsia="Times New Roman" w:hAnsi="Times New Roman" w:cs="Times New Roman"/>
          <w:b/>
          <w:sz w:val="24"/>
          <w:szCs w:val="24"/>
          <w:lang w:eastAsia="pl-PL"/>
        </w:rPr>
      </w:pPr>
      <w:r w:rsidRPr="001975BD">
        <w:rPr>
          <w:rFonts w:ascii="Times New Roman" w:eastAsia="Times New Roman" w:hAnsi="Times New Roman" w:cs="Times New Roman"/>
          <w:sz w:val="24"/>
          <w:szCs w:val="24"/>
          <w:lang w:eastAsia="pl-PL"/>
        </w:rPr>
        <w:t>8.</w:t>
      </w:r>
      <w:r w:rsidRPr="001975BD">
        <w:rPr>
          <w:rFonts w:ascii="Times New Roman" w:eastAsia="Times New Roman" w:hAnsi="Times New Roman" w:cs="Times New Roman"/>
          <w:sz w:val="24"/>
          <w:szCs w:val="24"/>
          <w:lang w:eastAsia="pl-PL"/>
        </w:rPr>
        <w:tab/>
        <w:t xml:space="preserve">Usługi dodatkowe: </w:t>
      </w:r>
      <w:r w:rsidRPr="001975BD">
        <w:rPr>
          <w:rFonts w:ascii="Times New Roman" w:eastAsia="Times New Roman" w:hAnsi="Times New Roman" w:cs="Times New Roman"/>
          <w:b/>
          <w:sz w:val="24"/>
          <w:szCs w:val="24"/>
          <w:lang w:eastAsia="pl-PL"/>
        </w:rPr>
        <w:t>zawarte w Opisie Przedmiotu Zamówienia usługa tłumaczenia</w:t>
      </w:r>
    </w:p>
    <w:p w:rsidR="001975BD" w:rsidRPr="001975BD" w:rsidRDefault="001975BD" w:rsidP="001975BD">
      <w:pPr>
        <w:tabs>
          <w:tab w:val="left" w:pos="6096"/>
        </w:tabs>
        <w:spacing w:after="0" w:line="240" w:lineRule="auto"/>
        <w:rPr>
          <w:rFonts w:ascii="Times New Roman" w:eastAsia="Times New Roman" w:hAnsi="Times New Roman" w:cs="Times New Roman"/>
          <w:b/>
          <w:sz w:val="24"/>
          <w:szCs w:val="24"/>
          <w:lang w:eastAsia="pl-PL"/>
        </w:rPr>
      </w:pPr>
    </w:p>
    <w:p w:rsidR="001975BD" w:rsidRPr="001975BD" w:rsidRDefault="001975BD" w:rsidP="001975BD">
      <w:pPr>
        <w:tabs>
          <w:tab w:val="left" w:pos="6096"/>
        </w:tabs>
        <w:spacing w:after="0" w:line="240" w:lineRule="auto"/>
        <w:ind w:left="709" w:hanging="419"/>
        <w:jc w:val="center"/>
        <w:rPr>
          <w:rFonts w:ascii="Times New Roman" w:eastAsia="Times New Roman" w:hAnsi="Times New Roman" w:cs="Times New Roman"/>
          <w:b/>
          <w:sz w:val="26"/>
          <w:szCs w:val="26"/>
          <w:lang w:eastAsia="pl-PL"/>
        </w:rPr>
      </w:pPr>
    </w:p>
    <w:p w:rsidR="001975BD" w:rsidRPr="001975BD" w:rsidRDefault="001975BD" w:rsidP="001975BD">
      <w:pPr>
        <w:tabs>
          <w:tab w:val="left" w:pos="6096"/>
        </w:tabs>
        <w:spacing w:after="0" w:line="240" w:lineRule="auto"/>
        <w:ind w:left="709" w:hanging="419"/>
        <w:jc w:val="center"/>
        <w:rPr>
          <w:rFonts w:ascii="Times New Roman" w:eastAsia="Times New Roman" w:hAnsi="Times New Roman" w:cs="Times New Roman"/>
          <w:b/>
          <w:sz w:val="26"/>
          <w:szCs w:val="26"/>
          <w:lang w:eastAsia="pl-PL"/>
        </w:rPr>
      </w:pPr>
    </w:p>
    <w:p w:rsidR="001975BD" w:rsidRPr="001975BD" w:rsidRDefault="001975BD" w:rsidP="001975BD">
      <w:pPr>
        <w:tabs>
          <w:tab w:val="left" w:pos="6096"/>
        </w:tabs>
        <w:spacing w:after="0" w:line="240" w:lineRule="auto"/>
        <w:ind w:left="709" w:hanging="419"/>
        <w:jc w:val="center"/>
        <w:rPr>
          <w:rFonts w:ascii="Times New Roman" w:eastAsia="Times New Roman" w:hAnsi="Times New Roman" w:cs="Times New Roman"/>
          <w:b/>
          <w:sz w:val="26"/>
          <w:szCs w:val="26"/>
          <w:lang w:eastAsia="pl-PL"/>
        </w:rPr>
      </w:pPr>
    </w:p>
    <w:p w:rsidR="001975BD" w:rsidRDefault="001975BD" w:rsidP="001975BD">
      <w:pPr>
        <w:tabs>
          <w:tab w:val="left" w:pos="6096"/>
        </w:tabs>
        <w:spacing w:after="0" w:line="240" w:lineRule="auto"/>
        <w:ind w:left="709" w:hanging="419"/>
        <w:jc w:val="center"/>
        <w:rPr>
          <w:rFonts w:ascii="Times New Roman" w:eastAsia="Times New Roman" w:hAnsi="Times New Roman" w:cs="Times New Roman"/>
          <w:b/>
          <w:sz w:val="26"/>
          <w:szCs w:val="26"/>
          <w:lang w:eastAsia="pl-PL"/>
        </w:rPr>
      </w:pPr>
      <w:r w:rsidRPr="001975BD">
        <w:rPr>
          <w:rFonts w:ascii="Times New Roman" w:eastAsia="Times New Roman" w:hAnsi="Times New Roman" w:cs="Times New Roman"/>
          <w:b/>
          <w:sz w:val="26"/>
          <w:szCs w:val="26"/>
          <w:lang w:eastAsia="pl-PL"/>
        </w:rPr>
        <w:t>SZCZEGÓŁOWY OPIS PRZEDMIOTU ZAMÓWIENIA</w:t>
      </w:r>
    </w:p>
    <w:p w:rsidR="00C422E2" w:rsidRPr="001975BD" w:rsidRDefault="00C422E2" w:rsidP="001975BD">
      <w:pPr>
        <w:tabs>
          <w:tab w:val="left" w:pos="6096"/>
        </w:tabs>
        <w:spacing w:after="0" w:line="240" w:lineRule="auto"/>
        <w:ind w:left="709" w:hanging="419"/>
        <w:jc w:val="center"/>
        <w:rPr>
          <w:rFonts w:ascii="Times New Roman" w:eastAsia="Times New Roman" w:hAnsi="Times New Roman" w:cs="Times New Roman"/>
          <w:b/>
          <w:sz w:val="26"/>
          <w:szCs w:val="26"/>
          <w:lang w:eastAsia="pl-PL"/>
        </w:rPr>
      </w:pPr>
    </w:p>
    <w:p w:rsidR="001975BD" w:rsidRPr="001975BD" w:rsidRDefault="001975BD" w:rsidP="001975BD">
      <w:pPr>
        <w:tabs>
          <w:tab w:val="left" w:pos="6096"/>
        </w:tabs>
        <w:spacing w:after="0" w:line="240" w:lineRule="auto"/>
        <w:ind w:left="709" w:hanging="419"/>
        <w:jc w:val="center"/>
        <w:rPr>
          <w:rFonts w:ascii="Times New Roman" w:eastAsia="Times New Roman" w:hAnsi="Times New Roman" w:cs="Times New Roman"/>
          <w:b/>
          <w:sz w:val="26"/>
          <w:szCs w:val="26"/>
          <w:lang w:eastAsia="pl-PL"/>
        </w:rPr>
      </w:pPr>
    </w:p>
    <w:tbl>
      <w:tblPr>
        <w:tblpPr w:leftFromText="141" w:rightFromText="141" w:vertAnchor="text" w:horzAnchor="margin" w:tblpY="117"/>
        <w:tblW w:w="4731" w:type="pct"/>
        <w:tblLayout w:type="fixed"/>
        <w:tblCellMar>
          <w:left w:w="70" w:type="dxa"/>
          <w:right w:w="70" w:type="dxa"/>
        </w:tblCellMar>
        <w:tblLook w:val="04A0" w:firstRow="1" w:lastRow="0" w:firstColumn="1" w:lastColumn="0" w:noHBand="0" w:noVBand="1"/>
      </w:tblPr>
      <w:tblGrid>
        <w:gridCol w:w="852"/>
        <w:gridCol w:w="3260"/>
        <w:gridCol w:w="2512"/>
        <w:gridCol w:w="1950"/>
      </w:tblGrid>
      <w:tr w:rsidR="00C422E2" w:rsidRPr="00C422E2" w:rsidTr="003E1496">
        <w:trPr>
          <w:trHeight w:val="82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22E2" w:rsidRPr="00C422E2" w:rsidRDefault="00C422E2" w:rsidP="00C422E2">
            <w:pPr>
              <w:spacing w:after="0" w:line="240" w:lineRule="auto"/>
              <w:jc w:val="center"/>
              <w:rPr>
                <w:rFonts w:ascii="Times New Roman" w:eastAsia="Times New Roman" w:hAnsi="Times New Roman" w:cs="Times New Roman"/>
                <w:b/>
                <w:bCs/>
                <w:i/>
                <w:iCs/>
                <w:sz w:val="24"/>
                <w:szCs w:val="24"/>
                <w:lang w:eastAsia="pl-PL"/>
              </w:rPr>
            </w:pPr>
            <w:r w:rsidRPr="00C422E2">
              <w:rPr>
                <w:rFonts w:ascii="Times New Roman" w:eastAsia="Times New Roman" w:hAnsi="Times New Roman" w:cs="Times New Roman"/>
                <w:b/>
                <w:bCs/>
                <w:i/>
                <w:iCs/>
                <w:lang w:eastAsia="pl-PL"/>
              </w:rPr>
              <w:t>Nr zadania</w:t>
            </w:r>
          </w:p>
        </w:tc>
        <w:tc>
          <w:tcPr>
            <w:tcW w:w="19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22E2" w:rsidRPr="00C422E2" w:rsidRDefault="00C422E2" w:rsidP="00C422E2">
            <w:pPr>
              <w:spacing w:after="0" w:line="240" w:lineRule="auto"/>
              <w:jc w:val="center"/>
              <w:rPr>
                <w:rFonts w:ascii="Times New Roman" w:eastAsia="Times New Roman" w:hAnsi="Times New Roman" w:cs="Times New Roman"/>
                <w:b/>
                <w:bCs/>
                <w:i/>
                <w:iCs/>
                <w:sz w:val="24"/>
                <w:szCs w:val="24"/>
                <w:lang w:eastAsia="pl-PL"/>
              </w:rPr>
            </w:pPr>
            <w:r w:rsidRPr="00C422E2">
              <w:rPr>
                <w:rFonts w:ascii="Times New Roman" w:eastAsia="Times New Roman" w:hAnsi="Times New Roman" w:cs="Times New Roman"/>
                <w:b/>
                <w:bCs/>
                <w:i/>
                <w:iCs/>
                <w:lang w:eastAsia="pl-PL"/>
              </w:rPr>
              <w:t xml:space="preserve">Nazwa zadania </w:t>
            </w:r>
          </w:p>
        </w:tc>
        <w:tc>
          <w:tcPr>
            <w:tcW w:w="1465" w:type="pct"/>
            <w:tcBorders>
              <w:top w:val="single" w:sz="4" w:space="0" w:color="auto"/>
              <w:left w:val="single" w:sz="4" w:space="0" w:color="auto"/>
              <w:bottom w:val="single" w:sz="4" w:space="0" w:color="auto"/>
              <w:right w:val="single" w:sz="4" w:space="0" w:color="auto"/>
            </w:tcBorders>
          </w:tcPr>
          <w:p w:rsidR="00C422E2" w:rsidRPr="00C422E2" w:rsidRDefault="00C422E2" w:rsidP="00C422E2">
            <w:pPr>
              <w:spacing w:after="0" w:line="240" w:lineRule="auto"/>
              <w:jc w:val="center"/>
              <w:rPr>
                <w:rFonts w:ascii="Times New Roman" w:eastAsia="Times New Roman" w:hAnsi="Times New Roman" w:cs="Times New Roman"/>
                <w:b/>
                <w:bCs/>
                <w:i/>
                <w:iCs/>
                <w:sz w:val="24"/>
                <w:szCs w:val="24"/>
                <w:lang w:eastAsia="pl-PL"/>
              </w:rPr>
            </w:pPr>
          </w:p>
          <w:p w:rsidR="00C422E2" w:rsidRPr="00C422E2" w:rsidRDefault="00C422E2" w:rsidP="00C422E2">
            <w:pPr>
              <w:spacing w:after="0" w:line="240" w:lineRule="auto"/>
              <w:jc w:val="center"/>
              <w:rPr>
                <w:rFonts w:ascii="Times New Roman" w:eastAsia="Times New Roman" w:hAnsi="Times New Roman" w:cs="Times New Roman"/>
                <w:b/>
                <w:bCs/>
                <w:i/>
                <w:iCs/>
                <w:sz w:val="24"/>
                <w:szCs w:val="24"/>
                <w:lang w:eastAsia="pl-PL"/>
              </w:rPr>
            </w:pPr>
            <w:r w:rsidRPr="00C422E2">
              <w:rPr>
                <w:rFonts w:ascii="Times New Roman" w:eastAsia="Times New Roman" w:hAnsi="Times New Roman" w:cs="Times New Roman"/>
                <w:b/>
                <w:bCs/>
                <w:i/>
                <w:iCs/>
                <w:lang w:eastAsia="pl-PL"/>
              </w:rPr>
              <w:t>JM</w:t>
            </w:r>
          </w:p>
        </w:tc>
        <w:tc>
          <w:tcPr>
            <w:tcW w:w="113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22E2" w:rsidRPr="00C422E2" w:rsidRDefault="00C422E2" w:rsidP="00C422E2">
            <w:pPr>
              <w:spacing w:after="0" w:line="240" w:lineRule="auto"/>
              <w:jc w:val="center"/>
              <w:rPr>
                <w:rFonts w:ascii="Times New Roman" w:eastAsia="Times New Roman" w:hAnsi="Times New Roman" w:cs="Times New Roman"/>
                <w:b/>
                <w:bCs/>
                <w:i/>
                <w:iCs/>
                <w:sz w:val="24"/>
                <w:szCs w:val="24"/>
                <w:lang w:eastAsia="pl-PL"/>
              </w:rPr>
            </w:pPr>
            <w:r w:rsidRPr="00C422E2">
              <w:rPr>
                <w:rFonts w:ascii="Times New Roman" w:eastAsia="Times New Roman" w:hAnsi="Times New Roman" w:cs="Times New Roman"/>
                <w:b/>
                <w:bCs/>
                <w:i/>
                <w:iCs/>
                <w:lang w:eastAsia="pl-PL"/>
              </w:rPr>
              <w:t xml:space="preserve">Ilość stron </w:t>
            </w:r>
          </w:p>
          <w:p w:rsidR="00C422E2" w:rsidRPr="00C422E2" w:rsidRDefault="00C422E2" w:rsidP="00C422E2">
            <w:pPr>
              <w:spacing w:after="0" w:line="240" w:lineRule="auto"/>
              <w:jc w:val="center"/>
              <w:rPr>
                <w:rFonts w:ascii="Times New Roman" w:eastAsia="Times New Roman" w:hAnsi="Times New Roman" w:cs="Times New Roman"/>
                <w:b/>
                <w:bCs/>
                <w:i/>
                <w:iCs/>
                <w:sz w:val="24"/>
                <w:szCs w:val="24"/>
                <w:lang w:eastAsia="pl-PL"/>
              </w:rPr>
            </w:pPr>
          </w:p>
        </w:tc>
      </w:tr>
      <w:tr w:rsidR="00C422E2" w:rsidRPr="00C422E2" w:rsidTr="003E1496">
        <w:trPr>
          <w:trHeight w:val="62"/>
        </w:trPr>
        <w:tc>
          <w:tcPr>
            <w:tcW w:w="497" w:type="pct"/>
            <w:vMerge w:val="restart"/>
            <w:tcBorders>
              <w:top w:val="nil"/>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Arial" w:eastAsia="Times New Roman" w:hAnsi="Arial" w:cs="Arial"/>
                <w:sz w:val="24"/>
                <w:szCs w:val="24"/>
                <w:lang w:eastAsia="pl-PL"/>
              </w:rPr>
            </w:pPr>
            <w:r w:rsidRPr="00C422E2">
              <w:rPr>
                <w:rFonts w:ascii="Arial" w:eastAsia="Times New Roman" w:hAnsi="Arial" w:cs="Arial"/>
                <w:sz w:val="24"/>
                <w:szCs w:val="24"/>
                <w:lang w:eastAsia="pl-PL"/>
              </w:rPr>
              <w:t>1.</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nil"/>
              <w:left w:val="nil"/>
              <w:bottom w:val="single" w:sz="4" w:space="0" w:color="auto"/>
              <w:right w:val="single" w:sz="4" w:space="0" w:color="auto"/>
            </w:tcBorders>
            <w:shd w:val="clear" w:color="auto" w:fill="auto"/>
            <w:vAlign w:val="center"/>
            <w:hideMark/>
          </w:tcPr>
          <w:p w:rsidR="00C422E2" w:rsidRPr="00C422E2" w:rsidRDefault="00C422E2" w:rsidP="00C422E2">
            <w:pPr>
              <w:spacing w:after="0" w:line="240" w:lineRule="auto"/>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Caliber .50 Machine Gun K6 TM-K6-1005-10</w:t>
            </w:r>
          </w:p>
        </w:tc>
        <w:tc>
          <w:tcPr>
            <w:tcW w:w="1465" w:type="pct"/>
            <w:tcBorders>
              <w:top w:val="nil"/>
              <w:left w:val="nil"/>
              <w:bottom w:val="single" w:sz="4" w:space="0" w:color="auto"/>
              <w:right w:val="single" w:sz="4" w:space="0" w:color="auto"/>
            </w:tcBorders>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nil"/>
              <w:left w:val="single" w:sz="4" w:space="0" w:color="auto"/>
              <w:bottom w:val="single" w:sz="4" w:space="0" w:color="auto"/>
              <w:right w:val="single" w:sz="4" w:space="0" w:color="auto"/>
            </w:tcBorders>
            <w:shd w:val="clear" w:color="auto" w:fill="auto"/>
            <w:vAlign w:val="center"/>
            <w:hideMark/>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40</w:t>
            </w:r>
          </w:p>
        </w:tc>
      </w:tr>
      <w:tr w:rsidR="00C422E2" w:rsidRPr="00C422E2" w:rsidTr="003E1496">
        <w:trPr>
          <w:trHeight w:val="62"/>
        </w:trPr>
        <w:tc>
          <w:tcPr>
            <w:tcW w:w="497" w:type="pct"/>
            <w:vMerge/>
            <w:tcBorders>
              <w:left w:val="single" w:sz="4" w:space="0" w:color="auto"/>
              <w:right w:val="single" w:sz="4" w:space="0" w:color="auto"/>
            </w:tcBorders>
            <w:shd w:val="clear" w:color="000000" w:fill="FFFFFF"/>
            <w:vAlign w:val="center"/>
            <w:hideMark/>
          </w:tcPr>
          <w:p w:rsidR="00C422E2" w:rsidRPr="00C422E2" w:rsidRDefault="00C422E2" w:rsidP="00C422E2">
            <w:pPr>
              <w:spacing w:after="0" w:line="240" w:lineRule="auto"/>
              <w:jc w:val="center"/>
              <w:rPr>
                <w:rFonts w:ascii="Arial" w:eastAsia="Times New Roman" w:hAnsi="Arial" w:cs="Arial"/>
                <w:sz w:val="24"/>
                <w:szCs w:val="24"/>
                <w:lang w:eastAsia="pl-PL"/>
              </w:rPr>
            </w:pPr>
          </w:p>
        </w:tc>
        <w:tc>
          <w:tcPr>
            <w:tcW w:w="1901" w:type="pct"/>
            <w:tcBorders>
              <w:top w:val="nil"/>
              <w:left w:val="nil"/>
              <w:bottom w:val="single" w:sz="4" w:space="0" w:color="auto"/>
              <w:right w:val="single" w:sz="4" w:space="0" w:color="auto"/>
            </w:tcBorders>
            <w:shd w:val="clear" w:color="auto" w:fill="auto"/>
            <w:vAlign w:val="center"/>
            <w:hideMark/>
          </w:tcPr>
          <w:p w:rsidR="00C422E2" w:rsidRPr="00C422E2" w:rsidRDefault="00C422E2" w:rsidP="00C422E2">
            <w:pPr>
              <w:spacing w:after="0" w:line="240" w:lineRule="auto"/>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Caliber .50 Machine Gun K6 TM-K6-1005-23/P</w:t>
            </w:r>
          </w:p>
        </w:tc>
        <w:tc>
          <w:tcPr>
            <w:tcW w:w="1465" w:type="pct"/>
            <w:tcBorders>
              <w:top w:val="nil"/>
              <w:left w:val="nil"/>
              <w:bottom w:val="single" w:sz="4" w:space="0" w:color="auto"/>
              <w:right w:val="single" w:sz="4" w:space="0" w:color="auto"/>
            </w:tcBorders>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nil"/>
              <w:left w:val="single" w:sz="4" w:space="0" w:color="auto"/>
              <w:bottom w:val="single" w:sz="4" w:space="0" w:color="auto"/>
              <w:right w:val="single" w:sz="4" w:space="0" w:color="auto"/>
            </w:tcBorders>
            <w:shd w:val="clear" w:color="auto" w:fill="auto"/>
            <w:vAlign w:val="center"/>
            <w:hideMark/>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88</w:t>
            </w:r>
          </w:p>
        </w:tc>
      </w:tr>
      <w:tr w:rsidR="00C422E2" w:rsidRPr="00C422E2" w:rsidTr="003E1496">
        <w:trPr>
          <w:trHeight w:val="417"/>
        </w:trPr>
        <w:tc>
          <w:tcPr>
            <w:tcW w:w="497" w:type="pct"/>
            <w:vMerge/>
            <w:tcBorders>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Caliber 7,62 mm Machine K16E TM-K16E-1005-12/P</w:t>
            </w:r>
          </w:p>
        </w:tc>
        <w:tc>
          <w:tcPr>
            <w:tcW w:w="1465" w:type="pct"/>
            <w:tcBorders>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40</w:t>
            </w:r>
          </w:p>
        </w:tc>
      </w:tr>
      <w:tr w:rsidR="00C422E2" w:rsidRPr="00C422E2" w:rsidTr="003E1496">
        <w:trPr>
          <w:trHeight w:val="510"/>
        </w:trPr>
        <w:tc>
          <w:tcPr>
            <w:tcW w:w="497" w:type="pct"/>
            <w:vMerge/>
            <w:tcBorders>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Caliber 7,62 mm Machine K16E TM-K16E-1005-30/P</w:t>
            </w:r>
          </w:p>
        </w:tc>
        <w:tc>
          <w:tcPr>
            <w:tcW w:w="1465"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48</w:t>
            </w:r>
          </w:p>
        </w:tc>
      </w:tr>
      <w:tr w:rsidR="00C422E2" w:rsidRPr="00C422E2" w:rsidTr="003E1496">
        <w:trPr>
          <w:trHeight w:val="940"/>
        </w:trPr>
        <w:tc>
          <w:tcPr>
            <w:tcW w:w="497" w:type="pct"/>
            <w:vMerge/>
            <w:tcBorders>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single" w:sz="4" w:space="0" w:color="auto"/>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Caliber 7,62 mm Machine K16E TM-K16E-1005-10</w:t>
            </w:r>
          </w:p>
        </w:tc>
        <w:tc>
          <w:tcPr>
            <w:tcW w:w="1465" w:type="pct"/>
            <w:tcBorders>
              <w:top w:val="single" w:sz="4" w:space="0" w:color="auto"/>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single" w:sz="4" w:space="0" w:color="auto"/>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27</w:t>
            </w:r>
          </w:p>
        </w:tc>
      </w:tr>
      <w:tr w:rsidR="00C422E2" w:rsidRPr="00C422E2" w:rsidTr="003E1496">
        <w:trPr>
          <w:trHeight w:val="840"/>
        </w:trPr>
        <w:tc>
          <w:tcPr>
            <w:tcW w:w="497" w:type="pct"/>
            <w:vMerge/>
            <w:tcBorders>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Maintenance Manual for 2nd Level Maintenance of Hull TM-K2GF-2350-20-1</w:t>
            </w:r>
          </w:p>
        </w:tc>
        <w:tc>
          <w:tcPr>
            <w:tcW w:w="1465"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1159</w:t>
            </w:r>
          </w:p>
        </w:tc>
      </w:tr>
      <w:tr w:rsidR="00C422E2" w:rsidRPr="00C422E2" w:rsidTr="003E1496">
        <w:trPr>
          <w:trHeight w:val="570"/>
        </w:trPr>
        <w:tc>
          <w:tcPr>
            <w:tcW w:w="497" w:type="pct"/>
            <w:vMerge/>
            <w:tcBorders>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Maintenance Manual for 2nd Level Maintenance of Turret TM-K2GF-2350-20-2</w:t>
            </w:r>
          </w:p>
        </w:tc>
        <w:tc>
          <w:tcPr>
            <w:tcW w:w="1465"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521</w:t>
            </w:r>
          </w:p>
        </w:tc>
      </w:tr>
      <w:tr w:rsidR="00C422E2" w:rsidRPr="00C422E2" w:rsidTr="003E1496">
        <w:trPr>
          <w:trHeight w:val="495"/>
        </w:trPr>
        <w:tc>
          <w:tcPr>
            <w:tcW w:w="497" w:type="pct"/>
            <w:vMerge/>
            <w:tcBorders>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Diagram Manual for 2nd Level Maintenance TM-K2GF-2350-20-WD</w:t>
            </w:r>
          </w:p>
        </w:tc>
        <w:tc>
          <w:tcPr>
            <w:tcW w:w="1465"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3</w:t>
            </w:r>
          </w:p>
        </w:tc>
      </w:tr>
      <w:tr w:rsidR="00C422E2" w:rsidRPr="00C422E2" w:rsidTr="003E1496">
        <w:trPr>
          <w:trHeight w:val="930"/>
        </w:trPr>
        <w:tc>
          <w:tcPr>
            <w:tcW w:w="497" w:type="pct"/>
            <w:vMerge/>
            <w:tcBorders>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Special Tool Guideline for 2nd Level Maintenance TM-K2GF-2350-20-STG</w:t>
            </w:r>
          </w:p>
        </w:tc>
        <w:tc>
          <w:tcPr>
            <w:tcW w:w="1465"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121</w:t>
            </w:r>
          </w:p>
        </w:tc>
      </w:tr>
      <w:tr w:rsidR="00C422E2" w:rsidRPr="00C422E2" w:rsidTr="003E1496">
        <w:trPr>
          <w:trHeight w:val="1350"/>
        </w:trPr>
        <w:tc>
          <w:tcPr>
            <w:tcW w:w="497" w:type="pct"/>
            <w:vMerge/>
            <w:tcBorders>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Transportation Guideline TM-K2GF-2350-TG</w:t>
            </w:r>
          </w:p>
        </w:tc>
        <w:tc>
          <w:tcPr>
            <w:tcW w:w="1465"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55</w:t>
            </w:r>
          </w:p>
        </w:tc>
      </w:tr>
      <w:tr w:rsidR="00C422E2" w:rsidRPr="00C422E2" w:rsidTr="003E1496">
        <w:trPr>
          <w:trHeight w:val="847"/>
        </w:trPr>
        <w:tc>
          <w:tcPr>
            <w:tcW w:w="497" w:type="pct"/>
            <w:vMerge/>
            <w:tcBorders>
              <w:left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Usługa tłumaczenia Technical Manual for Embedded Training System TM-K2GF-6930-13/P</w:t>
            </w:r>
          </w:p>
        </w:tc>
        <w:tc>
          <w:tcPr>
            <w:tcW w:w="1465"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str.</w:t>
            </w:r>
          </w:p>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(1800 zzs)</w:t>
            </w:r>
          </w:p>
        </w:tc>
        <w:tc>
          <w:tcPr>
            <w:tcW w:w="1137"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r w:rsidRPr="00C422E2">
              <w:rPr>
                <w:rFonts w:ascii="Times New Roman" w:eastAsia="Times New Roman" w:hAnsi="Times New Roman" w:cs="Times New Roman"/>
                <w:lang w:eastAsia="pl-PL"/>
              </w:rPr>
              <w:t>85</w:t>
            </w:r>
          </w:p>
        </w:tc>
      </w:tr>
      <w:tr w:rsidR="00C422E2" w:rsidRPr="00C422E2" w:rsidTr="003E1496">
        <w:trPr>
          <w:trHeight w:val="383"/>
        </w:trPr>
        <w:tc>
          <w:tcPr>
            <w:tcW w:w="497" w:type="pct"/>
            <w:tcBorders>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sz w:val="24"/>
                <w:szCs w:val="24"/>
                <w:lang w:eastAsia="pl-PL"/>
              </w:rPr>
            </w:pPr>
          </w:p>
        </w:tc>
        <w:tc>
          <w:tcPr>
            <w:tcW w:w="1901"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right"/>
              <w:rPr>
                <w:rFonts w:ascii="Times New Roman" w:eastAsia="Times New Roman" w:hAnsi="Times New Roman" w:cs="Times New Roman"/>
                <w:b/>
                <w:sz w:val="24"/>
                <w:szCs w:val="24"/>
                <w:lang w:eastAsia="pl-PL"/>
              </w:rPr>
            </w:pPr>
            <w:r w:rsidRPr="00C422E2">
              <w:rPr>
                <w:rFonts w:ascii="Times New Roman" w:eastAsia="Times New Roman" w:hAnsi="Times New Roman" w:cs="Times New Roman"/>
                <w:b/>
                <w:lang w:eastAsia="pl-PL"/>
              </w:rPr>
              <w:t>RAZEM</w:t>
            </w:r>
          </w:p>
        </w:tc>
        <w:tc>
          <w:tcPr>
            <w:tcW w:w="1465" w:type="pct"/>
            <w:tcBorders>
              <w:top w:val="single" w:sz="4" w:space="0" w:color="auto"/>
              <w:left w:val="single" w:sz="4" w:space="0" w:color="auto"/>
              <w:bottom w:val="single" w:sz="4" w:space="0" w:color="auto"/>
              <w:right w:val="single" w:sz="4" w:space="0" w:color="auto"/>
            </w:tcBorders>
            <w:shd w:val="clear" w:color="000000" w:fill="FFFFFF"/>
          </w:tcPr>
          <w:p w:rsidR="00C422E2" w:rsidRPr="00C422E2" w:rsidRDefault="00C422E2" w:rsidP="00C422E2">
            <w:pPr>
              <w:spacing w:after="0" w:line="240" w:lineRule="auto"/>
              <w:jc w:val="center"/>
              <w:rPr>
                <w:rFonts w:ascii="Times New Roman" w:eastAsia="Times New Roman" w:hAnsi="Times New Roman" w:cs="Times New Roman"/>
                <w:b/>
                <w:sz w:val="24"/>
                <w:szCs w:val="24"/>
                <w:lang w:eastAsia="pl-PL"/>
              </w:rPr>
            </w:pPr>
          </w:p>
        </w:tc>
        <w:tc>
          <w:tcPr>
            <w:tcW w:w="1137" w:type="pct"/>
            <w:tcBorders>
              <w:top w:val="single" w:sz="4" w:space="0" w:color="auto"/>
              <w:left w:val="single" w:sz="4" w:space="0" w:color="auto"/>
              <w:bottom w:val="single" w:sz="4" w:space="0" w:color="auto"/>
              <w:right w:val="single" w:sz="4" w:space="0" w:color="auto"/>
            </w:tcBorders>
            <w:shd w:val="clear" w:color="000000" w:fill="FFFFFF"/>
            <w:vAlign w:val="center"/>
          </w:tcPr>
          <w:p w:rsidR="00C422E2" w:rsidRPr="00C422E2" w:rsidRDefault="00C422E2" w:rsidP="00C422E2">
            <w:pPr>
              <w:spacing w:after="0" w:line="240" w:lineRule="auto"/>
              <w:jc w:val="center"/>
              <w:rPr>
                <w:rFonts w:ascii="Times New Roman" w:eastAsia="Times New Roman" w:hAnsi="Times New Roman" w:cs="Times New Roman"/>
                <w:b/>
                <w:sz w:val="24"/>
                <w:szCs w:val="24"/>
                <w:lang w:eastAsia="pl-PL"/>
              </w:rPr>
            </w:pPr>
            <w:r w:rsidRPr="00C422E2">
              <w:rPr>
                <w:rFonts w:ascii="Times New Roman" w:eastAsia="Times New Roman" w:hAnsi="Times New Roman" w:cs="Times New Roman"/>
                <w:b/>
                <w:lang w:eastAsia="pl-PL"/>
              </w:rPr>
              <w:t>2187</w:t>
            </w:r>
          </w:p>
        </w:tc>
      </w:tr>
    </w:tbl>
    <w:p w:rsidR="001975BD" w:rsidRPr="001975BD" w:rsidRDefault="001975BD" w:rsidP="001975BD">
      <w:pPr>
        <w:tabs>
          <w:tab w:val="left" w:pos="6096"/>
        </w:tabs>
        <w:spacing w:after="0" w:line="240" w:lineRule="auto"/>
        <w:ind w:left="709" w:hanging="419"/>
        <w:jc w:val="center"/>
        <w:rPr>
          <w:rFonts w:ascii="Times New Roman" w:eastAsia="Times New Roman" w:hAnsi="Times New Roman" w:cs="Times New Roman"/>
          <w:b/>
          <w:sz w:val="26"/>
          <w:szCs w:val="26"/>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C422E2">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C422E2">
      <w:pPr>
        <w:tabs>
          <w:tab w:val="left" w:pos="6096"/>
        </w:tabs>
        <w:spacing w:after="0" w:line="240" w:lineRule="auto"/>
        <w:rPr>
          <w:rFonts w:ascii="Times New Roman" w:eastAsia="Times New Roman" w:hAnsi="Times New Roman" w:cs="Times New Roman"/>
          <w:i/>
          <w:lang w:eastAsia="pl-PL"/>
        </w:rPr>
      </w:pPr>
    </w:p>
    <w:p w:rsidR="001975BD" w:rsidRPr="001975BD" w:rsidRDefault="001975BD" w:rsidP="001975BD">
      <w:pPr>
        <w:tabs>
          <w:tab w:val="left" w:pos="6096"/>
        </w:tabs>
        <w:spacing w:after="0" w:line="240" w:lineRule="auto"/>
        <w:ind w:left="290"/>
        <w:jc w:val="right"/>
        <w:rPr>
          <w:rFonts w:ascii="Times New Roman" w:eastAsia="Times New Roman" w:hAnsi="Times New Roman" w:cs="Times New Roman"/>
          <w:i/>
          <w:lang w:eastAsia="pl-PL"/>
        </w:rPr>
      </w:pPr>
    </w:p>
    <w:p w:rsidR="001975BD" w:rsidRPr="001975BD" w:rsidRDefault="00C422E2" w:rsidP="001975BD">
      <w:pPr>
        <w:spacing w:after="4" w:line="228" w:lineRule="auto"/>
        <w:ind w:right="57"/>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r w:rsidR="001975BD" w:rsidRPr="001975BD">
        <w:rPr>
          <w:rFonts w:ascii="Times New Roman" w:eastAsia="Times New Roman" w:hAnsi="Times New Roman" w:cs="Times New Roman"/>
          <w:b/>
          <w:sz w:val="24"/>
          <w:szCs w:val="24"/>
          <w:lang w:eastAsia="pl-PL"/>
        </w:rPr>
        <w:t>OPIS PRZEDMIOTU ZAMÓWIENIA USŁUGA TŁUMACZENIA</w:t>
      </w:r>
    </w:p>
    <w:p w:rsidR="001975BD" w:rsidRPr="001975BD" w:rsidRDefault="001975BD" w:rsidP="001975BD">
      <w:pPr>
        <w:tabs>
          <w:tab w:val="left" w:pos="567"/>
          <w:tab w:val="left" w:pos="1701"/>
          <w:tab w:val="left" w:pos="6096"/>
        </w:tabs>
        <w:spacing w:after="0" w:line="240" w:lineRule="auto"/>
        <w:ind w:hanging="426"/>
        <w:rPr>
          <w:rFonts w:ascii="Times New Roman" w:eastAsia="Times New Roman" w:hAnsi="Times New Roman" w:cs="Times New Roman"/>
          <w:b/>
          <w:sz w:val="26"/>
          <w:szCs w:val="26"/>
          <w:lang w:eastAsia="pl-PL"/>
        </w:rPr>
      </w:pPr>
    </w:p>
    <w:p w:rsidR="001975BD" w:rsidRPr="001975BD" w:rsidRDefault="001975BD" w:rsidP="001975BD">
      <w:pPr>
        <w:numPr>
          <w:ilvl w:val="0"/>
          <w:numId w:val="6"/>
        </w:numPr>
        <w:tabs>
          <w:tab w:val="left" w:pos="6096"/>
        </w:tabs>
        <w:spacing w:after="0" w:line="240" w:lineRule="auto"/>
        <w:ind w:left="851" w:hanging="567"/>
        <w:rPr>
          <w:rFonts w:ascii="Times New Roman" w:eastAsia="Times New Roman" w:hAnsi="Times New Roman" w:cs="Times New Roman"/>
          <w:b/>
          <w:sz w:val="24"/>
          <w:szCs w:val="24"/>
          <w:lang w:eastAsia="pl-PL"/>
        </w:rPr>
      </w:pPr>
      <w:r w:rsidRPr="001975BD">
        <w:rPr>
          <w:rFonts w:ascii="Times New Roman" w:eastAsia="Times New Roman" w:hAnsi="Times New Roman" w:cs="Times New Roman"/>
          <w:b/>
          <w:sz w:val="24"/>
          <w:szCs w:val="24"/>
          <w:lang w:eastAsia="pl-PL"/>
        </w:rPr>
        <w:t>PODSTAWOWE POJĘCIA</w:t>
      </w:r>
    </w:p>
    <w:p w:rsidR="001975BD" w:rsidRPr="001975BD" w:rsidRDefault="001975BD" w:rsidP="001975BD">
      <w:pPr>
        <w:tabs>
          <w:tab w:val="left" w:pos="6096"/>
        </w:tabs>
        <w:spacing w:after="0" w:line="240" w:lineRule="auto"/>
        <w:rPr>
          <w:rFonts w:ascii="Times New Roman" w:eastAsia="Times New Roman" w:hAnsi="Times New Roman" w:cs="Times New Roman"/>
          <w:b/>
          <w:sz w:val="24"/>
          <w:szCs w:val="24"/>
          <w:lang w:eastAsia="pl-PL"/>
        </w:rPr>
      </w:pPr>
    </w:p>
    <w:p w:rsidR="001975BD" w:rsidRPr="001975BD" w:rsidRDefault="001975BD" w:rsidP="001975BD">
      <w:pPr>
        <w:tabs>
          <w:tab w:val="left" w:pos="6096"/>
        </w:tabs>
        <w:spacing w:after="0" w:line="240" w:lineRule="auto"/>
        <w:ind w:firstLine="851"/>
        <w:rPr>
          <w:rFonts w:ascii="Times New Roman" w:eastAsia="Times New Roman" w:hAnsi="Times New Roman" w:cs="Times New Roman"/>
          <w:sz w:val="24"/>
          <w:szCs w:val="24"/>
          <w:lang w:eastAsia="pl-PL"/>
        </w:rPr>
      </w:pPr>
      <w:r w:rsidRPr="001975BD">
        <w:rPr>
          <w:rFonts w:ascii="Times New Roman" w:eastAsia="Times New Roman" w:hAnsi="Times New Roman" w:cs="Times New Roman"/>
          <w:sz w:val="24"/>
          <w:szCs w:val="24"/>
          <w:lang w:eastAsia="pl-PL"/>
        </w:rPr>
        <w:t>Przez poniższe pojęcia pisane wielką lub małą literą należy rozumieć:</w:t>
      </w:r>
    </w:p>
    <w:p w:rsidR="001975BD" w:rsidRPr="001975BD" w:rsidRDefault="001975BD" w:rsidP="001975BD">
      <w:pPr>
        <w:tabs>
          <w:tab w:val="left" w:pos="6096"/>
        </w:tabs>
        <w:spacing w:after="0" w:line="240" w:lineRule="auto"/>
        <w:rPr>
          <w:rFonts w:ascii="Times New Roman" w:eastAsia="Times New Roman" w:hAnsi="Times New Roman" w:cs="Times New Roman"/>
          <w:sz w:val="24"/>
          <w:szCs w:val="24"/>
          <w:lang w:eastAsia="pl-PL"/>
        </w:rPr>
      </w:pPr>
    </w:p>
    <w:tbl>
      <w:tblPr>
        <w:tblStyle w:val="Tabela-Siatka"/>
        <w:tblW w:w="0" w:type="auto"/>
        <w:tblInd w:w="279" w:type="dxa"/>
        <w:tblLook w:val="04A0" w:firstRow="1" w:lastRow="0" w:firstColumn="1" w:lastColumn="0" w:noHBand="0" w:noVBand="1"/>
      </w:tblPr>
      <w:tblGrid>
        <w:gridCol w:w="558"/>
        <w:gridCol w:w="2277"/>
        <w:gridCol w:w="5670"/>
      </w:tblGrid>
      <w:tr w:rsidR="001975BD" w:rsidRPr="001975BD" w:rsidTr="001E7250">
        <w:trPr>
          <w:trHeight w:val="265"/>
        </w:trPr>
        <w:tc>
          <w:tcPr>
            <w:tcW w:w="558" w:type="dxa"/>
          </w:tcPr>
          <w:p w:rsidR="001975BD" w:rsidRPr="001975BD" w:rsidRDefault="001975BD" w:rsidP="001975BD">
            <w:pPr>
              <w:tabs>
                <w:tab w:val="left" w:pos="6096"/>
              </w:tabs>
              <w:jc w:val="center"/>
              <w:rPr>
                <w:sz w:val="24"/>
                <w:szCs w:val="24"/>
              </w:rPr>
            </w:pPr>
            <w:r w:rsidRPr="001975BD">
              <w:rPr>
                <w:sz w:val="24"/>
                <w:szCs w:val="24"/>
              </w:rPr>
              <w:t>Lp.</w:t>
            </w:r>
          </w:p>
        </w:tc>
        <w:tc>
          <w:tcPr>
            <w:tcW w:w="2277" w:type="dxa"/>
          </w:tcPr>
          <w:p w:rsidR="001975BD" w:rsidRPr="001975BD" w:rsidRDefault="001975BD" w:rsidP="001975BD">
            <w:pPr>
              <w:tabs>
                <w:tab w:val="left" w:pos="6096"/>
              </w:tabs>
              <w:jc w:val="center"/>
              <w:rPr>
                <w:sz w:val="24"/>
                <w:szCs w:val="24"/>
              </w:rPr>
            </w:pPr>
            <w:r w:rsidRPr="001975BD">
              <w:rPr>
                <w:sz w:val="24"/>
                <w:szCs w:val="24"/>
              </w:rPr>
              <w:t>Pojęcie</w:t>
            </w:r>
          </w:p>
        </w:tc>
        <w:tc>
          <w:tcPr>
            <w:tcW w:w="5670" w:type="dxa"/>
          </w:tcPr>
          <w:p w:rsidR="001975BD" w:rsidRPr="001975BD" w:rsidRDefault="001975BD" w:rsidP="001975BD">
            <w:pPr>
              <w:tabs>
                <w:tab w:val="left" w:pos="6096"/>
              </w:tabs>
              <w:jc w:val="center"/>
              <w:rPr>
                <w:sz w:val="24"/>
                <w:szCs w:val="24"/>
              </w:rPr>
            </w:pPr>
            <w:r w:rsidRPr="001975BD">
              <w:rPr>
                <w:sz w:val="24"/>
                <w:szCs w:val="24"/>
              </w:rPr>
              <w:t>Definicja</w:t>
            </w:r>
          </w:p>
        </w:tc>
      </w:tr>
      <w:tr w:rsidR="001975BD" w:rsidRPr="001975BD" w:rsidTr="001E7250">
        <w:trPr>
          <w:trHeight w:val="545"/>
        </w:trPr>
        <w:tc>
          <w:tcPr>
            <w:tcW w:w="558" w:type="dxa"/>
          </w:tcPr>
          <w:p w:rsidR="001975BD" w:rsidRPr="001975BD" w:rsidRDefault="001975BD" w:rsidP="001975BD">
            <w:pPr>
              <w:tabs>
                <w:tab w:val="left" w:pos="6096"/>
              </w:tabs>
              <w:jc w:val="center"/>
              <w:rPr>
                <w:sz w:val="24"/>
                <w:szCs w:val="24"/>
              </w:rPr>
            </w:pPr>
            <w:r w:rsidRPr="001975BD">
              <w:rPr>
                <w:sz w:val="24"/>
                <w:szCs w:val="24"/>
              </w:rPr>
              <w:t>1</w:t>
            </w:r>
          </w:p>
        </w:tc>
        <w:tc>
          <w:tcPr>
            <w:tcW w:w="2277" w:type="dxa"/>
          </w:tcPr>
          <w:p w:rsidR="001975BD" w:rsidRPr="001975BD" w:rsidRDefault="001975BD" w:rsidP="001975BD">
            <w:pPr>
              <w:tabs>
                <w:tab w:val="left" w:pos="6096"/>
              </w:tabs>
              <w:ind w:left="182" w:hanging="984"/>
              <w:jc w:val="center"/>
              <w:rPr>
                <w:sz w:val="24"/>
                <w:szCs w:val="24"/>
              </w:rPr>
            </w:pPr>
            <w:r w:rsidRPr="001975BD">
              <w:rPr>
                <w:sz w:val="24"/>
                <w:szCs w:val="24"/>
              </w:rPr>
              <w:t>Instrukcja</w:t>
            </w:r>
          </w:p>
        </w:tc>
        <w:tc>
          <w:tcPr>
            <w:tcW w:w="5670" w:type="dxa"/>
          </w:tcPr>
          <w:p w:rsidR="001975BD" w:rsidRPr="001975BD" w:rsidRDefault="001975BD" w:rsidP="001975BD">
            <w:pPr>
              <w:tabs>
                <w:tab w:val="left" w:pos="6096"/>
              </w:tabs>
              <w:jc w:val="center"/>
              <w:rPr>
                <w:sz w:val="24"/>
                <w:szCs w:val="24"/>
              </w:rPr>
            </w:pPr>
            <w:r w:rsidRPr="001975BD">
              <w:rPr>
                <w:sz w:val="24"/>
                <w:szCs w:val="24"/>
              </w:rPr>
              <w:t>Dokumentacja techniczna sprzętu wojskowego lub jej wyodrębniona część</w:t>
            </w:r>
          </w:p>
        </w:tc>
      </w:tr>
      <w:tr w:rsidR="001975BD" w:rsidRPr="001975BD" w:rsidTr="001E7250">
        <w:trPr>
          <w:trHeight w:val="795"/>
        </w:trPr>
        <w:tc>
          <w:tcPr>
            <w:tcW w:w="558" w:type="dxa"/>
          </w:tcPr>
          <w:p w:rsidR="001975BD" w:rsidRPr="001975BD" w:rsidRDefault="001975BD" w:rsidP="001975BD">
            <w:pPr>
              <w:tabs>
                <w:tab w:val="left" w:pos="6096"/>
              </w:tabs>
              <w:jc w:val="center"/>
              <w:rPr>
                <w:sz w:val="24"/>
                <w:szCs w:val="24"/>
              </w:rPr>
            </w:pPr>
            <w:r w:rsidRPr="001975BD">
              <w:rPr>
                <w:sz w:val="24"/>
                <w:szCs w:val="24"/>
              </w:rPr>
              <w:t>2</w:t>
            </w:r>
          </w:p>
        </w:tc>
        <w:tc>
          <w:tcPr>
            <w:tcW w:w="2277" w:type="dxa"/>
          </w:tcPr>
          <w:p w:rsidR="001975BD" w:rsidRPr="001975BD" w:rsidRDefault="001975BD" w:rsidP="001975BD">
            <w:pPr>
              <w:tabs>
                <w:tab w:val="left" w:pos="6096"/>
              </w:tabs>
              <w:ind w:hanging="527"/>
              <w:jc w:val="center"/>
              <w:rPr>
                <w:sz w:val="24"/>
                <w:szCs w:val="24"/>
              </w:rPr>
            </w:pPr>
            <w:r w:rsidRPr="001975BD">
              <w:rPr>
                <w:sz w:val="24"/>
                <w:szCs w:val="24"/>
              </w:rPr>
              <w:t>Wykonawca</w:t>
            </w:r>
          </w:p>
        </w:tc>
        <w:tc>
          <w:tcPr>
            <w:tcW w:w="5670" w:type="dxa"/>
          </w:tcPr>
          <w:p w:rsidR="001975BD" w:rsidRPr="001975BD" w:rsidRDefault="001975BD" w:rsidP="001975BD">
            <w:pPr>
              <w:tabs>
                <w:tab w:val="left" w:pos="6096"/>
              </w:tabs>
              <w:jc w:val="center"/>
              <w:rPr>
                <w:sz w:val="24"/>
                <w:szCs w:val="24"/>
              </w:rPr>
            </w:pPr>
            <w:r w:rsidRPr="001975BD">
              <w:rPr>
                <w:sz w:val="24"/>
                <w:szCs w:val="24"/>
              </w:rPr>
              <w:t>Wykonawca, personel Wykonawcy dedykowany do realizacji zamówienia, Osoby, którymi posługuje się Wykonawca</w:t>
            </w:r>
          </w:p>
        </w:tc>
      </w:tr>
      <w:tr w:rsidR="001975BD" w:rsidRPr="001975BD" w:rsidTr="001E7250">
        <w:trPr>
          <w:trHeight w:val="545"/>
        </w:trPr>
        <w:tc>
          <w:tcPr>
            <w:tcW w:w="558" w:type="dxa"/>
          </w:tcPr>
          <w:p w:rsidR="001975BD" w:rsidRPr="001975BD" w:rsidRDefault="001975BD" w:rsidP="001975BD">
            <w:pPr>
              <w:tabs>
                <w:tab w:val="left" w:pos="6096"/>
              </w:tabs>
              <w:jc w:val="center"/>
              <w:rPr>
                <w:sz w:val="24"/>
                <w:szCs w:val="24"/>
              </w:rPr>
            </w:pPr>
            <w:r w:rsidRPr="001975BD">
              <w:rPr>
                <w:sz w:val="24"/>
                <w:szCs w:val="24"/>
              </w:rPr>
              <w:t>3</w:t>
            </w:r>
          </w:p>
        </w:tc>
        <w:tc>
          <w:tcPr>
            <w:tcW w:w="2277" w:type="dxa"/>
          </w:tcPr>
          <w:p w:rsidR="001975BD" w:rsidRPr="001975BD" w:rsidRDefault="001975BD" w:rsidP="001975BD">
            <w:pPr>
              <w:tabs>
                <w:tab w:val="left" w:pos="6096"/>
              </w:tabs>
              <w:ind w:hanging="385"/>
              <w:jc w:val="center"/>
              <w:rPr>
                <w:sz w:val="24"/>
                <w:szCs w:val="24"/>
              </w:rPr>
            </w:pPr>
            <w:r w:rsidRPr="001975BD">
              <w:rPr>
                <w:sz w:val="24"/>
                <w:szCs w:val="24"/>
              </w:rPr>
              <w:t>Dokumentacja</w:t>
            </w:r>
          </w:p>
        </w:tc>
        <w:tc>
          <w:tcPr>
            <w:tcW w:w="5670" w:type="dxa"/>
          </w:tcPr>
          <w:p w:rsidR="001975BD" w:rsidRPr="001975BD" w:rsidRDefault="001975BD" w:rsidP="001975BD">
            <w:pPr>
              <w:tabs>
                <w:tab w:val="left" w:pos="6096"/>
              </w:tabs>
              <w:jc w:val="center"/>
              <w:rPr>
                <w:sz w:val="24"/>
                <w:szCs w:val="24"/>
              </w:rPr>
            </w:pPr>
            <w:r w:rsidRPr="001975BD">
              <w:rPr>
                <w:sz w:val="24"/>
                <w:szCs w:val="24"/>
              </w:rPr>
              <w:t>Instrukcja w oryginale i po wykonanym tłumaczeniu</w:t>
            </w:r>
          </w:p>
        </w:tc>
      </w:tr>
      <w:tr w:rsidR="001975BD" w:rsidRPr="001975BD" w:rsidTr="001E7250">
        <w:trPr>
          <w:trHeight w:val="810"/>
        </w:trPr>
        <w:tc>
          <w:tcPr>
            <w:tcW w:w="558" w:type="dxa"/>
          </w:tcPr>
          <w:p w:rsidR="001975BD" w:rsidRPr="001975BD" w:rsidRDefault="001975BD" w:rsidP="001975BD">
            <w:pPr>
              <w:tabs>
                <w:tab w:val="left" w:pos="6096"/>
              </w:tabs>
              <w:jc w:val="center"/>
              <w:rPr>
                <w:sz w:val="24"/>
                <w:szCs w:val="24"/>
              </w:rPr>
            </w:pPr>
            <w:r w:rsidRPr="001975BD">
              <w:rPr>
                <w:sz w:val="24"/>
                <w:szCs w:val="24"/>
              </w:rPr>
              <w:t>4</w:t>
            </w:r>
          </w:p>
        </w:tc>
        <w:tc>
          <w:tcPr>
            <w:tcW w:w="2277" w:type="dxa"/>
          </w:tcPr>
          <w:p w:rsidR="001975BD" w:rsidRPr="001975BD" w:rsidRDefault="001975BD" w:rsidP="001975BD">
            <w:pPr>
              <w:tabs>
                <w:tab w:val="left" w:pos="6096"/>
              </w:tabs>
              <w:ind w:hanging="243"/>
              <w:jc w:val="center"/>
              <w:rPr>
                <w:sz w:val="24"/>
                <w:szCs w:val="24"/>
              </w:rPr>
            </w:pPr>
            <w:r w:rsidRPr="001975BD">
              <w:rPr>
                <w:sz w:val="24"/>
                <w:szCs w:val="24"/>
              </w:rPr>
              <w:t>Prawo autorskie</w:t>
            </w:r>
          </w:p>
        </w:tc>
        <w:tc>
          <w:tcPr>
            <w:tcW w:w="5670" w:type="dxa"/>
          </w:tcPr>
          <w:p w:rsidR="001975BD" w:rsidRPr="001975BD" w:rsidRDefault="001975BD" w:rsidP="001975BD">
            <w:pPr>
              <w:tabs>
                <w:tab w:val="left" w:pos="6096"/>
              </w:tabs>
              <w:jc w:val="center"/>
              <w:rPr>
                <w:sz w:val="24"/>
                <w:szCs w:val="24"/>
              </w:rPr>
            </w:pPr>
            <w:r w:rsidRPr="001975BD">
              <w:rPr>
                <w:sz w:val="24"/>
                <w:szCs w:val="24"/>
              </w:rPr>
              <w:t xml:space="preserve">Ustawa z dnia 4 lutego 1994 r. o prawie autorskim i prawach pokrewnych </w:t>
            </w:r>
          </w:p>
          <w:p w:rsidR="001975BD" w:rsidRPr="001975BD" w:rsidRDefault="001975BD" w:rsidP="001975BD">
            <w:pPr>
              <w:tabs>
                <w:tab w:val="left" w:pos="6096"/>
              </w:tabs>
              <w:jc w:val="center"/>
              <w:rPr>
                <w:sz w:val="24"/>
                <w:szCs w:val="24"/>
              </w:rPr>
            </w:pPr>
          </w:p>
        </w:tc>
      </w:tr>
      <w:tr w:rsidR="001975BD" w:rsidRPr="001975BD" w:rsidTr="001E7250">
        <w:trPr>
          <w:trHeight w:val="1075"/>
        </w:trPr>
        <w:tc>
          <w:tcPr>
            <w:tcW w:w="558" w:type="dxa"/>
          </w:tcPr>
          <w:p w:rsidR="001975BD" w:rsidRPr="001975BD" w:rsidRDefault="001975BD" w:rsidP="001975BD">
            <w:pPr>
              <w:tabs>
                <w:tab w:val="left" w:pos="6096"/>
              </w:tabs>
              <w:jc w:val="center"/>
              <w:rPr>
                <w:sz w:val="24"/>
                <w:szCs w:val="24"/>
              </w:rPr>
            </w:pPr>
            <w:r w:rsidRPr="001975BD">
              <w:rPr>
                <w:sz w:val="24"/>
                <w:szCs w:val="24"/>
              </w:rPr>
              <w:t>5</w:t>
            </w:r>
          </w:p>
        </w:tc>
        <w:tc>
          <w:tcPr>
            <w:tcW w:w="2277" w:type="dxa"/>
          </w:tcPr>
          <w:p w:rsidR="001975BD" w:rsidRPr="001975BD" w:rsidRDefault="001975BD" w:rsidP="001975BD">
            <w:pPr>
              <w:tabs>
                <w:tab w:val="left" w:pos="6096"/>
              </w:tabs>
              <w:jc w:val="center"/>
              <w:rPr>
                <w:sz w:val="24"/>
                <w:szCs w:val="24"/>
              </w:rPr>
            </w:pPr>
            <w:r w:rsidRPr="001975BD">
              <w:rPr>
                <w:sz w:val="24"/>
                <w:szCs w:val="24"/>
              </w:rPr>
              <w:t>Dni kalendarzowe</w:t>
            </w:r>
          </w:p>
        </w:tc>
        <w:tc>
          <w:tcPr>
            <w:tcW w:w="5670" w:type="dxa"/>
          </w:tcPr>
          <w:p w:rsidR="001975BD" w:rsidRPr="001975BD" w:rsidRDefault="001975BD" w:rsidP="001975BD">
            <w:pPr>
              <w:tabs>
                <w:tab w:val="left" w:pos="6096"/>
              </w:tabs>
              <w:jc w:val="center"/>
              <w:rPr>
                <w:sz w:val="24"/>
                <w:szCs w:val="24"/>
              </w:rPr>
            </w:pPr>
            <w:r w:rsidRPr="001975BD">
              <w:rPr>
                <w:sz w:val="24"/>
                <w:szCs w:val="24"/>
              </w:rPr>
              <w:t xml:space="preserve">Dni od poniedziałku do piątku z wyłączeniem dni ustawowo wolnych od pracy zgodnie z Ustawą z dnia 18 stycznia 1951 r. o dniach wolnych od pracy </w:t>
            </w:r>
          </w:p>
        </w:tc>
      </w:tr>
      <w:tr w:rsidR="001975BD" w:rsidRPr="001975BD" w:rsidTr="001E7250">
        <w:trPr>
          <w:trHeight w:val="1075"/>
        </w:trPr>
        <w:tc>
          <w:tcPr>
            <w:tcW w:w="558" w:type="dxa"/>
          </w:tcPr>
          <w:p w:rsidR="001975BD" w:rsidRPr="001975BD" w:rsidRDefault="001975BD" w:rsidP="001975BD">
            <w:pPr>
              <w:tabs>
                <w:tab w:val="left" w:pos="6096"/>
              </w:tabs>
              <w:jc w:val="center"/>
              <w:rPr>
                <w:sz w:val="24"/>
                <w:szCs w:val="24"/>
              </w:rPr>
            </w:pPr>
            <w:r w:rsidRPr="001975BD">
              <w:rPr>
                <w:sz w:val="24"/>
                <w:szCs w:val="24"/>
              </w:rPr>
              <w:t>6</w:t>
            </w:r>
          </w:p>
        </w:tc>
        <w:tc>
          <w:tcPr>
            <w:tcW w:w="2277" w:type="dxa"/>
          </w:tcPr>
          <w:p w:rsidR="001975BD" w:rsidRPr="001975BD" w:rsidRDefault="001975BD" w:rsidP="001975BD">
            <w:pPr>
              <w:tabs>
                <w:tab w:val="left" w:pos="6096"/>
              </w:tabs>
              <w:jc w:val="center"/>
              <w:rPr>
                <w:sz w:val="24"/>
                <w:szCs w:val="24"/>
              </w:rPr>
            </w:pPr>
            <w:r w:rsidRPr="001975BD">
              <w:rPr>
                <w:sz w:val="24"/>
                <w:szCs w:val="24"/>
              </w:rPr>
              <w:t>Ilość stron</w:t>
            </w:r>
          </w:p>
        </w:tc>
        <w:tc>
          <w:tcPr>
            <w:tcW w:w="5670" w:type="dxa"/>
          </w:tcPr>
          <w:p w:rsidR="001975BD" w:rsidRPr="001975BD" w:rsidRDefault="001975BD" w:rsidP="001975BD">
            <w:pPr>
              <w:tabs>
                <w:tab w:val="left" w:pos="6096"/>
              </w:tabs>
              <w:jc w:val="center"/>
              <w:rPr>
                <w:sz w:val="24"/>
                <w:szCs w:val="24"/>
              </w:rPr>
            </w:pPr>
            <w:r w:rsidRPr="001975BD">
              <w:rPr>
                <w:sz w:val="24"/>
                <w:szCs w:val="24"/>
              </w:rPr>
              <w:t xml:space="preserve">Za jedną stronę przeliczeniową odczytanych znaków z właściwości pliku Word  </w:t>
            </w:r>
          </w:p>
        </w:tc>
      </w:tr>
    </w:tbl>
    <w:p w:rsidR="001975BD" w:rsidRPr="001975BD" w:rsidRDefault="001975BD" w:rsidP="001975BD">
      <w:pPr>
        <w:tabs>
          <w:tab w:val="left" w:pos="6096"/>
        </w:tabs>
        <w:spacing w:after="0" w:line="240" w:lineRule="auto"/>
        <w:rPr>
          <w:rFonts w:ascii="Times New Roman" w:eastAsia="Times New Roman" w:hAnsi="Times New Roman" w:cs="Times New Roman"/>
          <w:sz w:val="24"/>
          <w:szCs w:val="24"/>
          <w:lang w:eastAsia="pl-PL"/>
        </w:rPr>
      </w:pPr>
    </w:p>
    <w:p w:rsidR="001975BD" w:rsidRPr="001975BD" w:rsidRDefault="001975BD" w:rsidP="001975BD">
      <w:pPr>
        <w:numPr>
          <w:ilvl w:val="0"/>
          <w:numId w:val="6"/>
        </w:numPr>
        <w:tabs>
          <w:tab w:val="left" w:pos="6096"/>
        </w:tabs>
        <w:spacing w:after="0" w:line="240" w:lineRule="auto"/>
        <w:ind w:left="851" w:hanging="567"/>
        <w:rPr>
          <w:rFonts w:ascii="Times New Roman" w:eastAsia="Times New Roman" w:hAnsi="Times New Roman" w:cs="Times New Roman"/>
          <w:b/>
          <w:bCs/>
          <w:sz w:val="24"/>
          <w:szCs w:val="24"/>
          <w:lang w:eastAsia="pl-PL"/>
        </w:rPr>
      </w:pPr>
      <w:r w:rsidRPr="001975BD">
        <w:rPr>
          <w:rFonts w:ascii="Times New Roman" w:eastAsia="Times New Roman" w:hAnsi="Times New Roman" w:cs="Times New Roman"/>
          <w:b/>
          <w:bCs/>
          <w:sz w:val="24"/>
          <w:szCs w:val="24"/>
          <w:lang w:eastAsia="pl-PL"/>
        </w:rPr>
        <w:t>PRZEDMIOT ZAMÓWIENIA</w:t>
      </w:r>
    </w:p>
    <w:p w:rsidR="001975BD" w:rsidRPr="001975BD" w:rsidRDefault="001975BD" w:rsidP="001975BD">
      <w:pPr>
        <w:tabs>
          <w:tab w:val="left" w:pos="6096"/>
        </w:tabs>
        <w:spacing w:after="0" w:line="240" w:lineRule="auto"/>
        <w:ind w:left="851"/>
        <w:rPr>
          <w:rFonts w:ascii="Times New Roman" w:eastAsia="Times New Roman" w:hAnsi="Times New Roman" w:cs="Times New Roman"/>
          <w:b/>
          <w:bCs/>
          <w:sz w:val="24"/>
          <w:szCs w:val="24"/>
          <w:lang w:eastAsia="pl-PL"/>
        </w:rPr>
      </w:pPr>
    </w:p>
    <w:p w:rsidR="001975BD" w:rsidRPr="001975BD" w:rsidRDefault="001975BD" w:rsidP="001975BD">
      <w:pPr>
        <w:numPr>
          <w:ilvl w:val="0"/>
          <w:numId w:val="1"/>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lastRenderedPageBreak/>
        <w:t xml:space="preserve">Przedmiotem zamówienia jest wykonanie tłumaczenia Instrukcji SpW z języka angielskiego na język polski.  </w:t>
      </w:r>
    </w:p>
    <w:p w:rsidR="001975BD" w:rsidRPr="001975BD" w:rsidRDefault="001975BD" w:rsidP="001975BD">
      <w:pPr>
        <w:numPr>
          <w:ilvl w:val="0"/>
          <w:numId w:val="1"/>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Przez stronę rozliczeniową należy rozumieć 1800 znaków ze spacjami (odczytanych</w:t>
      </w:r>
      <w:r w:rsidRPr="001975BD">
        <w:rPr>
          <w:rFonts w:ascii="Times New Roman" w:eastAsia="Calibri" w:hAnsi="Times New Roman" w:cs="Times New Roman"/>
          <w:sz w:val="24"/>
          <w:szCs w:val="24"/>
        </w:rPr>
        <w:br/>
        <w:t xml:space="preserve"> z właściwości pliku MS Word).</w:t>
      </w:r>
    </w:p>
    <w:p w:rsidR="001975BD" w:rsidRPr="001975BD" w:rsidRDefault="001975BD" w:rsidP="001975BD">
      <w:pPr>
        <w:numPr>
          <w:ilvl w:val="0"/>
          <w:numId w:val="1"/>
        </w:numPr>
        <w:spacing w:after="0" w:line="276" w:lineRule="auto"/>
        <w:ind w:left="851" w:hanging="567"/>
        <w:contextualSpacing/>
        <w:jc w:val="both"/>
        <w:rPr>
          <w:rFonts w:ascii="Times New Roman" w:eastAsia="Calibri" w:hAnsi="Times New Roman" w:cs="Times New Roman"/>
          <w:b/>
          <w:bCs/>
          <w:sz w:val="24"/>
          <w:szCs w:val="24"/>
          <w:u w:val="single"/>
        </w:rPr>
      </w:pPr>
      <w:r w:rsidRPr="001975BD">
        <w:rPr>
          <w:rFonts w:ascii="Times New Roman" w:eastAsia="Calibri" w:hAnsi="Times New Roman" w:cs="Times New Roman"/>
          <w:sz w:val="24"/>
          <w:szCs w:val="24"/>
        </w:rPr>
        <w:t xml:space="preserve">Ilość tłumaczeń do wykonania których zostanie zobowiązany Wykonawca zostanie określona w Umowie. </w:t>
      </w:r>
    </w:p>
    <w:p w:rsidR="001975BD" w:rsidRPr="001975BD" w:rsidRDefault="001975BD" w:rsidP="001975BD">
      <w:pPr>
        <w:numPr>
          <w:ilvl w:val="0"/>
          <w:numId w:val="1"/>
        </w:numPr>
        <w:spacing w:after="0" w:line="276" w:lineRule="auto"/>
        <w:ind w:left="851" w:hanging="567"/>
        <w:contextualSpacing/>
        <w:jc w:val="both"/>
        <w:rPr>
          <w:rFonts w:ascii="Times New Roman" w:eastAsia="Calibri" w:hAnsi="Times New Roman" w:cs="Times New Roman"/>
          <w:b/>
          <w:bCs/>
          <w:sz w:val="24"/>
          <w:szCs w:val="24"/>
          <w:u w:val="single"/>
        </w:rPr>
      </w:pPr>
      <w:r w:rsidRPr="001975BD">
        <w:rPr>
          <w:rFonts w:ascii="Times New Roman" w:eastAsia="Calibri" w:hAnsi="Times New Roman" w:cs="Times New Roman"/>
          <w:sz w:val="24"/>
          <w:szCs w:val="24"/>
        </w:rPr>
        <w:t>Zamawiający nie przewiduje możliwości zapoznania się z oryginałem (anglojęzyczną wersją) Instrukcji na etapie postępowania w celu zawarcia umowy.</w:t>
      </w:r>
    </w:p>
    <w:p w:rsidR="001975BD" w:rsidRPr="001975BD" w:rsidRDefault="001975BD" w:rsidP="001975BD">
      <w:pPr>
        <w:numPr>
          <w:ilvl w:val="0"/>
          <w:numId w:val="1"/>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Układ graficzny Instrukcji po tłumaczeniu musi zachować tożsamy układ graficzny względem wersji oryginalnej.</w:t>
      </w:r>
    </w:p>
    <w:p w:rsidR="001975BD" w:rsidRPr="001975BD" w:rsidRDefault="001975BD" w:rsidP="001975BD">
      <w:pPr>
        <w:numPr>
          <w:ilvl w:val="0"/>
          <w:numId w:val="1"/>
        </w:numPr>
        <w:spacing w:after="0" w:line="276" w:lineRule="auto"/>
        <w:ind w:left="851" w:hanging="567"/>
        <w:contextualSpacing/>
        <w:jc w:val="both"/>
        <w:rPr>
          <w:rFonts w:ascii="Times New Roman" w:eastAsia="Calibri" w:hAnsi="Times New Roman" w:cs="Times New Roman"/>
          <w:b/>
          <w:bCs/>
          <w:sz w:val="24"/>
          <w:szCs w:val="24"/>
          <w:u w:val="single"/>
        </w:rPr>
      </w:pPr>
      <w:r w:rsidRPr="001975BD">
        <w:rPr>
          <w:rFonts w:ascii="Times New Roman" w:eastAsia="Calibri" w:hAnsi="Times New Roman" w:cs="Times New Roman"/>
          <w:sz w:val="24"/>
          <w:szCs w:val="24"/>
        </w:rPr>
        <w:t>Przykładowe tłumaczenia przedstawione zostały na str. 7÷9 OPZ.</w:t>
      </w:r>
    </w:p>
    <w:p w:rsidR="001975BD" w:rsidRPr="001975BD" w:rsidRDefault="001975BD" w:rsidP="001975BD">
      <w:pPr>
        <w:numPr>
          <w:ilvl w:val="0"/>
          <w:numId w:val="1"/>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b/>
          <w:bCs/>
          <w:sz w:val="24"/>
          <w:szCs w:val="24"/>
          <w:u w:val="single"/>
        </w:rPr>
        <w:t>Zamawiający zabrania wykonywania przedmiotu zamówienia z wykorzystaniem programów komputerowych lub urządzeń służących do translacji tekstów, które wymagają użycia Sieci Internet.</w:t>
      </w:r>
    </w:p>
    <w:p w:rsidR="001975BD" w:rsidRPr="001975BD" w:rsidRDefault="001975BD" w:rsidP="001975BD">
      <w:pPr>
        <w:spacing w:after="0" w:line="276" w:lineRule="auto"/>
        <w:ind w:left="851" w:hanging="567"/>
        <w:contextualSpacing/>
        <w:jc w:val="both"/>
        <w:rPr>
          <w:rFonts w:ascii="Times New Roman" w:eastAsia="Calibri" w:hAnsi="Times New Roman" w:cs="Times New Roman"/>
          <w:sz w:val="24"/>
          <w:szCs w:val="24"/>
        </w:rPr>
      </w:pPr>
    </w:p>
    <w:p w:rsidR="001975BD" w:rsidRPr="001975BD" w:rsidRDefault="001975BD" w:rsidP="001975BD">
      <w:pPr>
        <w:numPr>
          <w:ilvl w:val="0"/>
          <w:numId w:val="6"/>
        </w:numPr>
        <w:spacing w:after="0" w:line="276" w:lineRule="auto"/>
        <w:ind w:left="851" w:hanging="567"/>
        <w:contextualSpacing/>
        <w:jc w:val="both"/>
        <w:rPr>
          <w:rFonts w:ascii="Times New Roman" w:eastAsia="Calibri" w:hAnsi="Times New Roman" w:cs="Times New Roman"/>
          <w:b/>
          <w:bCs/>
          <w:sz w:val="24"/>
          <w:szCs w:val="24"/>
        </w:rPr>
      </w:pPr>
      <w:r w:rsidRPr="001975BD">
        <w:rPr>
          <w:rFonts w:ascii="Times New Roman" w:eastAsia="Calibri" w:hAnsi="Times New Roman" w:cs="Times New Roman"/>
          <w:b/>
          <w:bCs/>
          <w:sz w:val="24"/>
          <w:szCs w:val="24"/>
        </w:rPr>
        <w:t>ZOBOWIĄZANIA WYKONAWCY</w:t>
      </w:r>
    </w:p>
    <w:p w:rsidR="001975BD" w:rsidRPr="001975BD" w:rsidRDefault="001975BD" w:rsidP="001975BD">
      <w:pPr>
        <w:spacing w:after="0" w:line="276" w:lineRule="auto"/>
        <w:ind w:left="284"/>
        <w:jc w:val="both"/>
        <w:rPr>
          <w:rFonts w:ascii="Times New Roman" w:eastAsia="Calibri" w:hAnsi="Times New Roman" w:cs="Times New Roman"/>
          <w:b/>
          <w:bCs/>
          <w:sz w:val="24"/>
          <w:szCs w:val="24"/>
        </w:rPr>
      </w:pPr>
    </w:p>
    <w:p w:rsidR="001975BD" w:rsidRPr="001975BD" w:rsidRDefault="001975BD" w:rsidP="001975BD">
      <w:pPr>
        <w:numPr>
          <w:ilvl w:val="0"/>
          <w:numId w:val="2"/>
        </w:numPr>
        <w:spacing w:after="0" w:line="276" w:lineRule="auto"/>
        <w:ind w:left="851" w:hanging="567"/>
        <w:contextualSpacing/>
        <w:jc w:val="both"/>
        <w:rPr>
          <w:rFonts w:ascii="Times New Roman" w:eastAsia="Times New Roman" w:hAnsi="Times New Roman" w:cs="Times New Roman"/>
          <w:sz w:val="24"/>
          <w:szCs w:val="24"/>
          <w:lang w:eastAsia="pl-PL"/>
        </w:rPr>
      </w:pPr>
      <w:r w:rsidRPr="001975BD">
        <w:rPr>
          <w:rFonts w:ascii="Times New Roman" w:eastAsia="Times New Roman" w:hAnsi="Times New Roman" w:cs="Times New Roman"/>
          <w:sz w:val="24"/>
          <w:szCs w:val="24"/>
          <w:lang w:eastAsia="pl-PL"/>
        </w:rPr>
        <w:t xml:space="preserve">Wykonawca zobowiązany jest do zachowania, zarówno w trakcie realizacji Umowy jak i po zakończeniu jej realizacji, w tajemnicy wszelkiej Dokumentacji oraz informacji otrzymanych lub uzyskanych od Zamawiającego lub powziętych </w:t>
      </w:r>
      <w:r w:rsidRPr="001975BD">
        <w:rPr>
          <w:rFonts w:ascii="Times New Roman" w:eastAsia="Times New Roman" w:hAnsi="Times New Roman" w:cs="Times New Roman"/>
          <w:sz w:val="24"/>
          <w:szCs w:val="24"/>
          <w:lang w:eastAsia="pl-PL"/>
        </w:rPr>
        <w:br/>
        <w:t>w toku realizacji Umowy. Wykonawca jest zobowiązany zapewnić, aby powyższe zobowiązanie było przestrzegane przez tłumaczy znajdujących się w wykazie tłumaczy stanowiącym załącznik do Umowy i jego odpowiedzialność w tym zakresie oparta jest na zasadzie ryzyka.</w:t>
      </w:r>
    </w:p>
    <w:p w:rsidR="001975BD" w:rsidRPr="001975BD" w:rsidRDefault="001975BD" w:rsidP="001975BD">
      <w:pPr>
        <w:numPr>
          <w:ilvl w:val="0"/>
          <w:numId w:val="2"/>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Wykonawca zobowiązany jest do zapewnienia właściwej ochrony Dokumentacji przed nieuprawnionym dostępem osób trzecich oraz nieudostępniania Dokumentacji komukolwiek, z wyjątkiem Zamawiającego oraz tłumaczy znajdujących się </w:t>
      </w:r>
      <w:r w:rsidRPr="001975BD">
        <w:rPr>
          <w:rFonts w:ascii="Times New Roman" w:eastAsia="Calibri" w:hAnsi="Times New Roman" w:cs="Times New Roman"/>
          <w:sz w:val="24"/>
          <w:szCs w:val="24"/>
        </w:rPr>
        <w:br/>
        <w:t xml:space="preserve">w wykazie tłumaczy stanowiącym załącznik do Umowy gdy jest to konieczne w celu realizacji Umowy. Odpowiedzialność Wykonawcy w tym zakresie oparta jest </w:t>
      </w:r>
      <w:r w:rsidRPr="001975BD">
        <w:rPr>
          <w:rFonts w:ascii="Times New Roman" w:eastAsia="Calibri" w:hAnsi="Times New Roman" w:cs="Times New Roman"/>
          <w:sz w:val="24"/>
          <w:szCs w:val="24"/>
        </w:rPr>
        <w:br/>
        <w:t>na zasadzie ryzyka.</w:t>
      </w:r>
    </w:p>
    <w:p w:rsidR="001975BD" w:rsidRPr="001975BD" w:rsidRDefault="001975BD" w:rsidP="001975BD">
      <w:pPr>
        <w:numPr>
          <w:ilvl w:val="0"/>
          <w:numId w:val="2"/>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Jeśli w wyniku realizacji zamówienia powstanie utwór w rozumieniu Prawa autorskiego, to Wykonawca w ramach umówionego wynagrodzenia zobowiązany </w:t>
      </w:r>
      <w:r w:rsidRPr="001975BD">
        <w:rPr>
          <w:rFonts w:ascii="Times New Roman" w:eastAsia="Calibri" w:hAnsi="Times New Roman" w:cs="Times New Roman"/>
          <w:sz w:val="24"/>
          <w:szCs w:val="24"/>
        </w:rPr>
        <w:br/>
        <w:t xml:space="preserve">jest przenieść na Zamawiającego autorskie prawa majątkowe do utworu oraz </w:t>
      </w:r>
      <w:r w:rsidRPr="001975BD">
        <w:rPr>
          <w:rFonts w:ascii="Times New Roman" w:eastAsia="Times New Roman" w:hAnsi="Times New Roman" w:cs="Times New Roman"/>
          <w:sz w:val="24"/>
          <w:szCs w:val="24"/>
          <w:lang w:eastAsia="pl-PL"/>
        </w:rPr>
        <w:t xml:space="preserve">wyłączne prawo zezwalania na wykonywanie zależnych praw autorskich </w:t>
      </w:r>
      <w:r w:rsidRPr="001975BD">
        <w:rPr>
          <w:rFonts w:ascii="Times New Roman" w:eastAsia="Times New Roman" w:hAnsi="Times New Roman" w:cs="Times New Roman"/>
          <w:sz w:val="24"/>
          <w:szCs w:val="24"/>
          <w:lang w:eastAsia="pl-PL"/>
        </w:rPr>
        <w:br/>
        <w:t>do Utworu.</w:t>
      </w:r>
    </w:p>
    <w:p w:rsidR="001975BD" w:rsidRPr="001975BD" w:rsidRDefault="001975BD" w:rsidP="001975BD">
      <w:pPr>
        <w:numPr>
          <w:ilvl w:val="0"/>
          <w:numId w:val="2"/>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Wykonawca zobowiązany jest do rzetelnego wykonywania powierzonych jemu </w:t>
      </w:r>
      <w:r w:rsidRPr="001975BD">
        <w:rPr>
          <w:rFonts w:ascii="Times New Roman" w:eastAsia="Calibri" w:hAnsi="Times New Roman" w:cs="Times New Roman"/>
          <w:sz w:val="24"/>
          <w:szCs w:val="24"/>
        </w:rPr>
        <w:br/>
        <w:t>i przyjętych przez niego zamówień w wyznaczonym terminie i z uwzględnieniem wymogów Zamawiającego względem Wykonawcy dotyczących jakości oraz zobowiązuje się do stałej dbałości o podnoszenie swoich kompetencji.</w:t>
      </w:r>
    </w:p>
    <w:p w:rsidR="001975BD" w:rsidRPr="001975BD" w:rsidRDefault="001975BD" w:rsidP="001975BD">
      <w:pPr>
        <w:spacing w:after="0" w:line="276" w:lineRule="auto"/>
        <w:ind w:left="851"/>
        <w:jc w:val="both"/>
        <w:rPr>
          <w:rFonts w:ascii="Times New Roman" w:eastAsia="Calibri" w:hAnsi="Times New Roman" w:cs="Times New Roman"/>
          <w:sz w:val="24"/>
          <w:szCs w:val="24"/>
        </w:rPr>
      </w:pPr>
    </w:p>
    <w:p w:rsidR="001975BD" w:rsidRPr="001975BD" w:rsidRDefault="001975BD" w:rsidP="001975BD">
      <w:pPr>
        <w:numPr>
          <w:ilvl w:val="0"/>
          <w:numId w:val="6"/>
        </w:numPr>
        <w:spacing w:after="0" w:line="276" w:lineRule="auto"/>
        <w:ind w:left="851" w:hanging="567"/>
        <w:contextualSpacing/>
        <w:jc w:val="both"/>
        <w:rPr>
          <w:rFonts w:ascii="Times New Roman" w:eastAsia="Calibri" w:hAnsi="Times New Roman" w:cs="Times New Roman"/>
          <w:b/>
          <w:bCs/>
          <w:sz w:val="24"/>
          <w:szCs w:val="24"/>
        </w:rPr>
      </w:pPr>
      <w:r w:rsidRPr="001975BD">
        <w:rPr>
          <w:rFonts w:ascii="Times New Roman" w:eastAsia="Calibri" w:hAnsi="Times New Roman" w:cs="Times New Roman"/>
          <w:b/>
          <w:bCs/>
          <w:sz w:val="24"/>
          <w:szCs w:val="24"/>
        </w:rPr>
        <w:t>ZLECENIE TŁUMACZENIA</w:t>
      </w:r>
    </w:p>
    <w:p w:rsidR="001975BD" w:rsidRPr="001975BD" w:rsidRDefault="001975BD" w:rsidP="001975BD">
      <w:pPr>
        <w:spacing w:after="0" w:line="276" w:lineRule="auto"/>
        <w:jc w:val="both"/>
        <w:rPr>
          <w:rFonts w:ascii="Times New Roman" w:eastAsia="Calibri" w:hAnsi="Times New Roman" w:cs="Times New Roman"/>
          <w:b/>
          <w:bCs/>
          <w:sz w:val="24"/>
          <w:szCs w:val="24"/>
        </w:rPr>
      </w:pPr>
    </w:p>
    <w:p w:rsidR="001975BD" w:rsidRPr="001975BD" w:rsidRDefault="001975BD" w:rsidP="001975BD">
      <w:pPr>
        <w:numPr>
          <w:ilvl w:val="0"/>
          <w:numId w:val="5"/>
        </w:numPr>
        <w:spacing w:after="0" w:line="276" w:lineRule="auto"/>
        <w:ind w:left="851" w:hanging="567"/>
        <w:contextualSpacing/>
        <w:jc w:val="both"/>
        <w:rPr>
          <w:rFonts w:ascii="Times New Roman" w:eastAsia="Calibri" w:hAnsi="Times New Roman" w:cs="Times New Roman"/>
          <w:b/>
          <w:bCs/>
          <w:sz w:val="24"/>
          <w:szCs w:val="24"/>
        </w:rPr>
      </w:pPr>
      <w:r w:rsidRPr="001975BD">
        <w:rPr>
          <w:rFonts w:ascii="Times New Roman" w:eastAsia="Calibri" w:hAnsi="Times New Roman" w:cs="Times New Roman"/>
          <w:sz w:val="24"/>
          <w:szCs w:val="24"/>
        </w:rPr>
        <w:t xml:space="preserve">Zamawiający przekaże Wykonawcy Instrukcję do tłumaczenia na płycie CD </w:t>
      </w:r>
      <w:r w:rsidRPr="001975BD">
        <w:rPr>
          <w:rFonts w:ascii="Times New Roman" w:eastAsia="Calibri" w:hAnsi="Times New Roman" w:cs="Times New Roman"/>
          <w:sz w:val="24"/>
          <w:szCs w:val="24"/>
        </w:rPr>
        <w:br/>
        <w:t xml:space="preserve">w pliku MS Word (edytowalnym) dokumentacja techniczna będzie przekazywana </w:t>
      </w:r>
      <w:r w:rsidRPr="001975BD">
        <w:rPr>
          <w:rFonts w:ascii="Times New Roman" w:eastAsia="Calibri" w:hAnsi="Times New Roman" w:cs="Times New Roman"/>
          <w:sz w:val="24"/>
          <w:szCs w:val="24"/>
        </w:rPr>
        <w:br/>
      </w:r>
      <w:r w:rsidRPr="001975BD">
        <w:rPr>
          <w:rFonts w:ascii="Times New Roman" w:eastAsia="Calibri" w:hAnsi="Times New Roman" w:cs="Times New Roman"/>
          <w:sz w:val="24"/>
          <w:szCs w:val="24"/>
        </w:rPr>
        <w:lastRenderedPageBreak/>
        <w:t xml:space="preserve">do tłumaczenia i odbierana od Wykonawcy za każdym razem w siedzibie Zamawiającego. </w:t>
      </w:r>
    </w:p>
    <w:p w:rsidR="001975BD" w:rsidRPr="00C422E2" w:rsidRDefault="001975BD" w:rsidP="001975BD">
      <w:pPr>
        <w:numPr>
          <w:ilvl w:val="0"/>
          <w:numId w:val="5"/>
        </w:numPr>
        <w:spacing w:after="0" w:line="276" w:lineRule="auto"/>
        <w:ind w:left="851" w:hanging="567"/>
        <w:contextualSpacing/>
        <w:jc w:val="both"/>
        <w:rPr>
          <w:rFonts w:ascii="Times New Roman" w:eastAsia="Calibri" w:hAnsi="Times New Roman" w:cs="Times New Roman"/>
          <w:b/>
          <w:bCs/>
          <w:sz w:val="24"/>
          <w:szCs w:val="24"/>
        </w:rPr>
      </w:pPr>
      <w:r w:rsidRPr="001975BD">
        <w:rPr>
          <w:rFonts w:ascii="Times New Roman" w:eastAsia="Calibri" w:hAnsi="Times New Roman" w:cs="Times New Roman"/>
          <w:sz w:val="24"/>
          <w:szCs w:val="24"/>
        </w:rPr>
        <w:t xml:space="preserve">Ilość stron rozliczeniowych określa się na podstawie przekazanego Wykonawcy pliku z Instrukcją do tłumaczenia zgodnie z pkt II 2) OPZ. </w:t>
      </w:r>
    </w:p>
    <w:p w:rsidR="00C422E2" w:rsidRDefault="00C422E2" w:rsidP="00C422E2">
      <w:pPr>
        <w:spacing w:after="0" w:line="276" w:lineRule="auto"/>
        <w:contextualSpacing/>
        <w:jc w:val="both"/>
        <w:rPr>
          <w:rFonts w:ascii="Times New Roman" w:eastAsia="Calibri" w:hAnsi="Times New Roman" w:cs="Times New Roman"/>
          <w:sz w:val="24"/>
          <w:szCs w:val="24"/>
        </w:rPr>
      </w:pPr>
    </w:p>
    <w:p w:rsidR="00C422E2" w:rsidRDefault="00C422E2" w:rsidP="00C422E2">
      <w:pPr>
        <w:spacing w:after="0" w:line="276" w:lineRule="auto"/>
        <w:contextualSpacing/>
        <w:jc w:val="both"/>
        <w:rPr>
          <w:rFonts w:ascii="Times New Roman" w:eastAsia="Calibri" w:hAnsi="Times New Roman" w:cs="Times New Roman"/>
          <w:sz w:val="24"/>
          <w:szCs w:val="24"/>
        </w:rPr>
      </w:pPr>
    </w:p>
    <w:p w:rsidR="00C422E2" w:rsidRPr="001975BD" w:rsidRDefault="00C422E2" w:rsidP="00C422E2">
      <w:pPr>
        <w:spacing w:after="0" w:line="276" w:lineRule="auto"/>
        <w:contextualSpacing/>
        <w:jc w:val="both"/>
        <w:rPr>
          <w:rFonts w:ascii="Times New Roman" w:eastAsia="Calibri" w:hAnsi="Times New Roman" w:cs="Times New Roman"/>
          <w:b/>
          <w:bCs/>
          <w:sz w:val="24"/>
          <w:szCs w:val="24"/>
        </w:rPr>
      </w:pPr>
    </w:p>
    <w:p w:rsidR="001975BD" w:rsidRPr="001975BD" w:rsidRDefault="001975BD" w:rsidP="001975BD">
      <w:pPr>
        <w:spacing w:after="0" w:line="276" w:lineRule="auto"/>
        <w:ind w:left="851"/>
        <w:contextualSpacing/>
        <w:jc w:val="both"/>
        <w:rPr>
          <w:rFonts w:ascii="Times New Roman" w:eastAsia="Calibri" w:hAnsi="Times New Roman" w:cs="Times New Roman"/>
          <w:b/>
          <w:bCs/>
          <w:sz w:val="24"/>
          <w:szCs w:val="24"/>
        </w:rPr>
      </w:pPr>
    </w:p>
    <w:p w:rsidR="001975BD" w:rsidRPr="001975BD" w:rsidRDefault="001975BD" w:rsidP="001975BD">
      <w:pPr>
        <w:numPr>
          <w:ilvl w:val="0"/>
          <w:numId w:val="6"/>
        </w:numPr>
        <w:spacing w:after="0" w:line="276" w:lineRule="auto"/>
        <w:ind w:left="851" w:hanging="567"/>
        <w:contextualSpacing/>
        <w:jc w:val="both"/>
        <w:rPr>
          <w:rFonts w:ascii="Times New Roman" w:eastAsia="Calibri" w:hAnsi="Times New Roman" w:cs="Times New Roman"/>
          <w:b/>
          <w:bCs/>
          <w:sz w:val="24"/>
          <w:szCs w:val="24"/>
        </w:rPr>
      </w:pPr>
      <w:r w:rsidRPr="001975BD">
        <w:rPr>
          <w:rFonts w:ascii="Times New Roman" w:eastAsia="Calibri" w:hAnsi="Times New Roman" w:cs="Times New Roman"/>
          <w:b/>
          <w:bCs/>
          <w:sz w:val="24"/>
          <w:szCs w:val="24"/>
        </w:rPr>
        <w:t>REALIZACJA USŁUGI</w:t>
      </w:r>
    </w:p>
    <w:p w:rsidR="001975BD" w:rsidRPr="001975BD" w:rsidRDefault="001975BD" w:rsidP="001975BD">
      <w:pPr>
        <w:spacing w:after="0" w:line="276" w:lineRule="auto"/>
        <w:jc w:val="both"/>
        <w:rPr>
          <w:rFonts w:ascii="Times New Roman" w:eastAsia="Calibri" w:hAnsi="Times New Roman" w:cs="Times New Roman"/>
          <w:b/>
          <w:bCs/>
          <w:sz w:val="24"/>
          <w:szCs w:val="24"/>
        </w:rPr>
      </w:pPr>
    </w:p>
    <w:p w:rsidR="001975BD" w:rsidRPr="001975BD" w:rsidRDefault="001975BD" w:rsidP="001975BD">
      <w:pPr>
        <w:numPr>
          <w:ilvl w:val="0"/>
          <w:numId w:val="3"/>
        </w:numPr>
        <w:tabs>
          <w:tab w:val="left" w:pos="851"/>
        </w:tabs>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Przekazane przez Zamawiającego Instrukcje będą każdorazowo tłumaczone wyłącznie przez jednego tłumacza znajdującego się w wykazie tłumaczy stanowiącym załącznik do Umowy. W przypadku, gdy tłumaczenie wymaga współpracy kilku tłumaczy, dopuszcza się wykonanie usługi przez zespół tłumaczy złożony z tłumaczy znajdujących się w ww. wykazie tłumaczy (dopuszcza się minimum 2 tłumaczy), pod warunkiem stosowania jednolitego tłumaczenia słownictwa specjalistycznego w obrębie tłumaczonej Instrukcji. W takiej sytuacji Wykonawca zobowiązany jest zapewnić, że Instrukcja zostanie przetłumaczona z należytą starannością oraz zostanie ujednolicona przez osobę odpowiedzialną za całość prac z zachowaniem stosowania jednolitego tłumaczenia słownictwa specjalistycznego.</w:t>
      </w:r>
    </w:p>
    <w:p w:rsidR="001975BD" w:rsidRPr="001975BD" w:rsidRDefault="001975BD" w:rsidP="001975BD">
      <w:pPr>
        <w:numPr>
          <w:ilvl w:val="0"/>
          <w:numId w:val="3"/>
        </w:numPr>
        <w:tabs>
          <w:tab w:val="left" w:pos="851"/>
        </w:tabs>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Tłumaczenie Instrukcji odbywać się może tylko na komputerze niepodłączonym </w:t>
      </w:r>
      <w:r w:rsidRPr="001975BD">
        <w:rPr>
          <w:rFonts w:ascii="Times New Roman" w:eastAsia="Calibri" w:hAnsi="Times New Roman" w:cs="Times New Roman"/>
          <w:sz w:val="24"/>
          <w:szCs w:val="24"/>
        </w:rPr>
        <w:br/>
        <w:t>do Sieci Internet przewodowo lub bezprzewodowo.</w:t>
      </w:r>
    </w:p>
    <w:p w:rsidR="001975BD" w:rsidRPr="001975BD" w:rsidRDefault="001975BD" w:rsidP="001975BD">
      <w:pPr>
        <w:numPr>
          <w:ilvl w:val="0"/>
          <w:numId w:val="3"/>
        </w:numPr>
        <w:tabs>
          <w:tab w:val="left" w:pos="851"/>
        </w:tabs>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Wszelkie zmiany w wykazie tłumaczy stanowiącym załącznik do Umowy wymagają uzgodnienia i akceptacji Zamawiającego, a nowo zaproponowany tłumacz musi posiadać kwalifikacje co najmniej na takim samym poziomie wymagań jak tłumacz, z którym współpraca się zakończy.</w:t>
      </w:r>
    </w:p>
    <w:p w:rsidR="001975BD" w:rsidRPr="001975BD" w:rsidRDefault="001975BD" w:rsidP="001975BD">
      <w:pPr>
        <w:numPr>
          <w:ilvl w:val="0"/>
          <w:numId w:val="3"/>
        </w:numPr>
        <w:tabs>
          <w:tab w:val="left" w:pos="851"/>
        </w:tabs>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Wykonawca zobowiązuje się do zachowania układu graficznego oryginału, odtwarzania tabel i wykonywania innych prac edytorskich związanych z zachowaniem szaty graficznej oryginału. Wykonawca przy formatowaniu zobowiązany </w:t>
      </w:r>
      <w:r w:rsidRPr="001975BD">
        <w:rPr>
          <w:rFonts w:ascii="Times New Roman" w:eastAsia="Calibri" w:hAnsi="Times New Roman" w:cs="Times New Roman"/>
          <w:sz w:val="24"/>
          <w:szCs w:val="24"/>
        </w:rPr>
        <w:br/>
        <w:t>jest wzorować się na tekście oryginalnym (kursywa, wyboldowania, marginesy itd.).</w:t>
      </w:r>
    </w:p>
    <w:p w:rsidR="001975BD" w:rsidRPr="001975BD" w:rsidRDefault="001975BD" w:rsidP="001975BD">
      <w:pPr>
        <w:numPr>
          <w:ilvl w:val="0"/>
          <w:numId w:val="3"/>
        </w:numPr>
        <w:tabs>
          <w:tab w:val="left" w:pos="851"/>
        </w:tabs>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Pod każdym tłumaczeniem Instrukcji znajdzie się podpis (imię i nazwisko) tłumacza, który wykonał tłumaczenie. W sytuacji opisanej w ppkt 1 zdjęcie 3, pod tłumaczeniem podpisze się osoba odpowiedzialna za ujednolicenie całego tekstu.</w:t>
      </w:r>
    </w:p>
    <w:p w:rsidR="001975BD" w:rsidRPr="001975BD" w:rsidRDefault="001975BD" w:rsidP="001975BD">
      <w:pPr>
        <w:numPr>
          <w:ilvl w:val="0"/>
          <w:numId w:val="3"/>
        </w:numPr>
        <w:tabs>
          <w:tab w:val="left" w:pos="851"/>
        </w:tabs>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W przypadku niesatysfakcjonującego poziomu usług tłumacza – np. w przypadku stwierdzenia uchybień w tłumaczeniu (np. błędów terminologicznych, rażących błędów stylistycznych) skutkujących błędami merytorycznymi, znacznym zakłóceniem odbioru komunikatu, logiki i ogólnego sensu tłumaczonych treści, Zamawiający ma prawo żądać jego zmiany i usunięcia z listy tłumaczy. Zmiana możliwa będzie, gdy Zamawiający zgłosi uwagi do dwóch tłumaczeń Instrukcji wykonanych przez tą samą osobę.</w:t>
      </w:r>
    </w:p>
    <w:p w:rsidR="001975BD" w:rsidRPr="00C422E2" w:rsidRDefault="001975BD" w:rsidP="001975BD">
      <w:pPr>
        <w:numPr>
          <w:ilvl w:val="0"/>
          <w:numId w:val="3"/>
        </w:numPr>
        <w:tabs>
          <w:tab w:val="left" w:pos="851"/>
        </w:tabs>
        <w:spacing w:after="0" w:line="276" w:lineRule="auto"/>
        <w:ind w:left="851" w:hanging="567"/>
        <w:contextualSpacing/>
        <w:jc w:val="both"/>
        <w:rPr>
          <w:rFonts w:ascii="Times New Roman" w:eastAsia="Calibri" w:hAnsi="Times New Roman" w:cs="Times New Roman"/>
          <w:color w:val="FF0000"/>
          <w:sz w:val="24"/>
          <w:szCs w:val="24"/>
        </w:rPr>
      </w:pPr>
      <w:r w:rsidRPr="001975BD">
        <w:rPr>
          <w:rFonts w:ascii="Times New Roman" w:eastAsia="Calibri" w:hAnsi="Times New Roman" w:cs="Times New Roman"/>
          <w:sz w:val="24"/>
          <w:szCs w:val="24"/>
        </w:rPr>
        <w:t xml:space="preserve">Po dokonaniu odbioru usługi Wykonawca zobowiązany jest do trwałego usunięcia Dokumentacji. Na potwierdzenie wykonania czynności wskazanych w zdaniu poprzedzającym, Wykonawca podczas odbioru usługi przedłoży Zamawiającemu w formie pisemnej oświadczenie o trwałym usunięciu danych (bez możliwości </w:t>
      </w:r>
      <w:r w:rsidRPr="001975BD">
        <w:rPr>
          <w:rFonts w:ascii="Times New Roman" w:eastAsia="Calibri" w:hAnsi="Times New Roman" w:cs="Times New Roman"/>
          <w:sz w:val="24"/>
          <w:szCs w:val="24"/>
        </w:rPr>
        <w:lastRenderedPageBreak/>
        <w:t>odzyskania danych) tj. tłumaczonej Instrukcji i wykonanego tłumaczenia. Oświadczenie o którym mowa w zdaniu poprzedzającym Wykonawca musi złożyć Zamawiającemu wraz z fakturą</w:t>
      </w:r>
      <w:r w:rsidRPr="001975BD">
        <w:rPr>
          <w:rFonts w:ascii="Times New Roman" w:eastAsia="Calibri" w:hAnsi="Times New Roman" w:cs="Times New Roman"/>
          <w:color w:val="FF0000"/>
          <w:sz w:val="24"/>
          <w:szCs w:val="24"/>
        </w:rPr>
        <w:t xml:space="preserve">. </w:t>
      </w:r>
      <w:r w:rsidRPr="001975BD">
        <w:rPr>
          <w:rFonts w:ascii="Times New Roman" w:eastAsia="Calibri" w:hAnsi="Times New Roman" w:cs="Times New Roman"/>
          <w:sz w:val="24"/>
          <w:szCs w:val="24"/>
        </w:rPr>
        <w:t xml:space="preserve">Powyższy obowiązek stosuje się odpowiednio w sytuacji wypowiedzenia Umowy lub odstąpienia od Umowy. </w:t>
      </w:r>
    </w:p>
    <w:p w:rsidR="00C422E2" w:rsidRDefault="00C422E2" w:rsidP="00C422E2">
      <w:pPr>
        <w:tabs>
          <w:tab w:val="left" w:pos="851"/>
        </w:tabs>
        <w:spacing w:after="0" w:line="276" w:lineRule="auto"/>
        <w:contextualSpacing/>
        <w:jc w:val="both"/>
        <w:rPr>
          <w:rFonts w:ascii="Times New Roman" w:eastAsia="Calibri" w:hAnsi="Times New Roman" w:cs="Times New Roman"/>
          <w:sz w:val="24"/>
          <w:szCs w:val="24"/>
        </w:rPr>
      </w:pPr>
    </w:p>
    <w:p w:rsidR="00C422E2" w:rsidRDefault="00C422E2" w:rsidP="00C422E2">
      <w:pPr>
        <w:tabs>
          <w:tab w:val="left" w:pos="851"/>
        </w:tabs>
        <w:spacing w:after="0" w:line="276" w:lineRule="auto"/>
        <w:contextualSpacing/>
        <w:jc w:val="both"/>
        <w:rPr>
          <w:rFonts w:ascii="Times New Roman" w:eastAsia="Calibri" w:hAnsi="Times New Roman" w:cs="Times New Roman"/>
          <w:sz w:val="24"/>
          <w:szCs w:val="24"/>
        </w:rPr>
      </w:pPr>
    </w:p>
    <w:p w:rsidR="00C422E2" w:rsidRDefault="00C422E2" w:rsidP="00C422E2">
      <w:pPr>
        <w:tabs>
          <w:tab w:val="left" w:pos="851"/>
        </w:tabs>
        <w:spacing w:after="0" w:line="276" w:lineRule="auto"/>
        <w:contextualSpacing/>
        <w:jc w:val="both"/>
        <w:rPr>
          <w:rFonts w:ascii="Times New Roman" w:eastAsia="Calibri" w:hAnsi="Times New Roman" w:cs="Times New Roman"/>
          <w:sz w:val="24"/>
          <w:szCs w:val="24"/>
        </w:rPr>
      </w:pPr>
    </w:p>
    <w:p w:rsidR="00C422E2" w:rsidRDefault="00C422E2" w:rsidP="00C422E2">
      <w:pPr>
        <w:tabs>
          <w:tab w:val="left" w:pos="851"/>
        </w:tabs>
        <w:spacing w:after="0" w:line="276" w:lineRule="auto"/>
        <w:contextualSpacing/>
        <w:jc w:val="both"/>
        <w:rPr>
          <w:rFonts w:ascii="Times New Roman" w:eastAsia="Calibri" w:hAnsi="Times New Roman" w:cs="Times New Roman"/>
          <w:sz w:val="24"/>
          <w:szCs w:val="24"/>
        </w:rPr>
      </w:pPr>
    </w:p>
    <w:p w:rsidR="00C422E2" w:rsidRPr="001975BD" w:rsidRDefault="00C422E2" w:rsidP="00C422E2">
      <w:pPr>
        <w:tabs>
          <w:tab w:val="left" w:pos="851"/>
        </w:tabs>
        <w:spacing w:after="0" w:line="276" w:lineRule="auto"/>
        <w:contextualSpacing/>
        <w:jc w:val="both"/>
        <w:rPr>
          <w:rFonts w:ascii="Times New Roman" w:eastAsia="Calibri" w:hAnsi="Times New Roman" w:cs="Times New Roman"/>
          <w:color w:val="FF0000"/>
          <w:sz w:val="24"/>
          <w:szCs w:val="24"/>
        </w:rPr>
      </w:pPr>
    </w:p>
    <w:p w:rsidR="001975BD" w:rsidRPr="001975BD" w:rsidRDefault="001975BD" w:rsidP="001975BD">
      <w:pPr>
        <w:spacing w:after="0" w:line="240" w:lineRule="auto"/>
        <w:rPr>
          <w:rFonts w:ascii="Times New Roman" w:eastAsia="Calibri" w:hAnsi="Times New Roman" w:cs="Times New Roman"/>
          <w:b/>
          <w:bCs/>
          <w:sz w:val="24"/>
          <w:szCs w:val="24"/>
        </w:rPr>
      </w:pPr>
    </w:p>
    <w:p w:rsidR="001975BD" w:rsidRPr="001975BD" w:rsidRDefault="001975BD" w:rsidP="001975BD">
      <w:pPr>
        <w:numPr>
          <w:ilvl w:val="0"/>
          <w:numId w:val="6"/>
        </w:numPr>
        <w:spacing w:after="0" w:line="240" w:lineRule="auto"/>
        <w:ind w:left="851" w:hanging="567"/>
        <w:contextualSpacing/>
        <w:rPr>
          <w:rFonts w:ascii="Times New Roman" w:eastAsia="Calibri" w:hAnsi="Times New Roman" w:cs="Times New Roman"/>
          <w:b/>
          <w:bCs/>
          <w:sz w:val="24"/>
          <w:szCs w:val="24"/>
        </w:rPr>
      </w:pPr>
      <w:r w:rsidRPr="001975BD">
        <w:rPr>
          <w:rFonts w:ascii="Times New Roman" w:eastAsia="Calibri" w:hAnsi="Times New Roman" w:cs="Times New Roman"/>
          <w:b/>
          <w:bCs/>
          <w:sz w:val="24"/>
          <w:szCs w:val="24"/>
        </w:rPr>
        <w:t>ODBIÓR USŁUGI</w:t>
      </w:r>
    </w:p>
    <w:p w:rsidR="001975BD" w:rsidRPr="001975BD" w:rsidRDefault="001975BD" w:rsidP="001975BD">
      <w:pPr>
        <w:spacing w:after="0" w:line="276" w:lineRule="auto"/>
        <w:jc w:val="both"/>
        <w:rPr>
          <w:rFonts w:ascii="Times New Roman" w:eastAsia="Calibri" w:hAnsi="Times New Roman" w:cs="Times New Roman"/>
          <w:b/>
          <w:bCs/>
          <w:sz w:val="24"/>
          <w:szCs w:val="24"/>
        </w:rPr>
      </w:pPr>
    </w:p>
    <w:p w:rsidR="001975BD" w:rsidRP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Po wykonaniu zlecenia, Wykonawca przedkłada Zamawiającemu tłumaczenie, </w:t>
      </w:r>
      <w:r w:rsidRPr="001975BD">
        <w:rPr>
          <w:rFonts w:ascii="Times New Roman" w:eastAsia="Calibri" w:hAnsi="Times New Roman" w:cs="Times New Roman"/>
          <w:sz w:val="24"/>
          <w:szCs w:val="24"/>
        </w:rPr>
        <w:br/>
        <w:t xml:space="preserve">w formie plików, w formacie edytowalnym MS Word na płycie CD do akceptacji wykonania tłumaczenia w terminie do </w:t>
      </w:r>
      <w:bookmarkStart w:id="1" w:name="_Hlk215664561"/>
      <w:r w:rsidR="00C422E2">
        <w:rPr>
          <w:rFonts w:ascii="Times New Roman" w:eastAsia="Calibri" w:hAnsi="Times New Roman" w:cs="Times New Roman"/>
          <w:sz w:val="24"/>
          <w:szCs w:val="24"/>
        </w:rPr>
        <w:t>31.07</w:t>
      </w:r>
      <w:r w:rsidRPr="001975BD">
        <w:rPr>
          <w:rFonts w:ascii="Times New Roman" w:eastAsia="Calibri" w:hAnsi="Times New Roman" w:cs="Times New Roman"/>
          <w:sz w:val="24"/>
          <w:szCs w:val="24"/>
        </w:rPr>
        <w:t>.2026 r.</w:t>
      </w:r>
      <w:bookmarkEnd w:id="1"/>
    </w:p>
    <w:p w:rsidR="001975BD" w:rsidRP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Wykonawca zobowiązany jest do zwrotu otrzymanych od Zamawiającego oryginałów Instrukcji najpóźniej w dniu wystawienia faktury.</w:t>
      </w:r>
    </w:p>
    <w:p w:rsidR="001975BD" w:rsidRP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Weryfikację pod względem jakości tłumaczenia, zastosowanej terminologii techniczno-wojskowej dokona Zespół Ekspercki dalej: Zespół Ekspercki </w:t>
      </w:r>
      <w:r w:rsidRPr="001975BD">
        <w:rPr>
          <w:rFonts w:ascii="Times New Roman" w:eastAsia="Calibri" w:hAnsi="Times New Roman" w:cs="Times New Roman"/>
          <w:sz w:val="24"/>
          <w:szCs w:val="24"/>
        </w:rPr>
        <w:br/>
        <w:t xml:space="preserve">powołany z ramienia Sił Zbrojnych – Zarządu Wojsk Pancernych </w:t>
      </w:r>
      <w:r w:rsidRPr="001975BD">
        <w:rPr>
          <w:rFonts w:ascii="Times New Roman" w:eastAsia="Calibri" w:hAnsi="Times New Roman" w:cs="Times New Roman"/>
          <w:sz w:val="24"/>
          <w:szCs w:val="24"/>
        </w:rPr>
        <w:br/>
        <w:t>i Zmechanizowanych oraz Inspektoratu Wsparcia Sił Zbrojnych, w terminie do 30 dni kalendarzowych licząc od dnia następnego po wydaniu tłumaczenia przez Wykonawcę Zamawiającemu. Wykonawca po otrzymaniu informacji od Zamawiającego, skieruje osobę odpowiedzialną za wykonanie tłumaczeń do miejsca prac Zespołu Eksperckiego celem wykonania korekt lub udzielenia wyjaśnień. Prace Zespołu odbywać się będą w dni kalendarzowe: od poniedziałku do czwartku w godz. 7.30 – 15.00 oraz piątek 7.30 -12.30.</w:t>
      </w:r>
    </w:p>
    <w:p w:rsidR="001975BD" w:rsidRP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Po uzyskaniu opinii Zespołu Eksperckiego Zamawiający może:</w:t>
      </w:r>
    </w:p>
    <w:p w:rsidR="001975BD" w:rsidRPr="001975BD" w:rsidRDefault="001975BD" w:rsidP="001975BD">
      <w:pPr>
        <w:spacing w:after="0" w:line="276" w:lineRule="auto"/>
        <w:ind w:left="851"/>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Wnieść do Wykonawcy o dokonanie poprawek lub zorganizować spotkanie w celu omówienia przez Wykonawcę i Zespół Ekspercki wniesionych uwag (w przypadku zorganizowania takiego spotkania Wykonawca zobowiązany jest wziąć w nim udział);</w:t>
      </w:r>
    </w:p>
    <w:p w:rsidR="001975BD" w:rsidRPr="001975BD" w:rsidRDefault="001975BD" w:rsidP="001975BD">
      <w:pPr>
        <w:spacing w:after="0" w:line="276" w:lineRule="auto"/>
        <w:ind w:left="851"/>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 </w:t>
      </w:r>
      <w:bookmarkStart w:id="2" w:name="_Hlk215644256"/>
      <w:r w:rsidRPr="001975BD">
        <w:rPr>
          <w:rFonts w:ascii="Times New Roman" w:eastAsia="Calibri" w:hAnsi="Times New Roman" w:cs="Times New Roman"/>
          <w:sz w:val="24"/>
          <w:szCs w:val="24"/>
        </w:rPr>
        <w:t xml:space="preserve">w przypadku braku uwag zaakceptować wykonane tłumaczenie. </w:t>
      </w:r>
      <w:bookmarkEnd w:id="2"/>
    </w:p>
    <w:p w:rsidR="001975BD" w:rsidRP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Wykonawca w ramach wynagrodzenia wynikającego z umowy wprowadzi do danego tłumaczenia poprawki, o których stanowi pkt. 4 w uzgodnionym terminie do 14 dni kalendarzowych, licząc od daty ich przekazania przez Zamawiającego. </w:t>
      </w:r>
    </w:p>
    <w:p w:rsidR="001975BD" w:rsidRP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rPr>
      </w:pPr>
      <w:r w:rsidRPr="001975BD">
        <w:rPr>
          <w:rFonts w:ascii="Times New Roman" w:eastAsia="Calibri" w:hAnsi="Times New Roman" w:cs="Times New Roman"/>
          <w:sz w:val="24"/>
          <w:szCs w:val="24"/>
        </w:rPr>
        <w:t xml:space="preserve">Po dokonaniu korekty przez Wykonawcę Zamawiający zobowiązany jest </w:t>
      </w:r>
      <w:r w:rsidRPr="001975BD">
        <w:rPr>
          <w:rFonts w:ascii="Times New Roman" w:eastAsia="Calibri" w:hAnsi="Times New Roman" w:cs="Times New Roman"/>
          <w:sz w:val="24"/>
          <w:szCs w:val="24"/>
        </w:rPr>
        <w:br/>
        <w:t>do  stwierdzenia poprawności tłumaczenia w terminie do 14 dni kalendarzowych licząc od dnia następnego po przekazaniu poprawionego tłumaczenia przez Wykonawcę.</w:t>
      </w:r>
    </w:p>
    <w:p w:rsidR="001975BD" w:rsidRP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lang w:eastAsia="pl-PL"/>
        </w:rPr>
      </w:pPr>
      <w:r w:rsidRPr="001975BD">
        <w:rPr>
          <w:rFonts w:ascii="Times New Roman" w:eastAsia="Calibri" w:hAnsi="Times New Roman" w:cs="Times New Roman"/>
          <w:sz w:val="24"/>
          <w:szCs w:val="24"/>
          <w:lang w:eastAsia="pl-PL"/>
        </w:rPr>
        <w:t xml:space="preserve">W przypadku wydania negatywnej opinii przez  Zespołu Ekspercki Zamawiający </w:t>
      </w:r>
      <w:r w:rsidRPr="001975BD">
        <w:rPr>
          <w:rFonts w:ascii="Times New Roman" w:eastAsia="Calibri" w:hAnsi="Times New Roman" w:cs="Times New Roman"/>
          <w:sz w:val="24"/>
          <w:szCs w:val="24"/>
          <w:lang w:eastAsia="pl-PL"/>
        </w:rPr>
        <w:br/>
        <w:t>ma prawo wnieść do Wykonawcy o wykonanie kolejnej korekty przez Wykonawcę. Postanowienia z pkt 5 i 6 stosuje się odpowiednio.</w:t>
      </w:r>
    </w:p>
    <w:p w:rsidR="001975BD" w:rsidRP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lang w:eastAsia="pl-PL"/>
        </w:rPr>
      </w:pPr>
      <w:r w:rsidRPr="001975BD">
        <w:rPr>
          <w:rFonts w:ascii="Times New Roman" w:eastAsia="Calibri" w:hAnsi="Times New Roman" w:cs="Times New Roman"/>
          <w:sz w:val="24"/>
          <w:szCs w:val="24"/>
        </w:rPr>
        <w:t xml:space="preserve">W przypadku wniesionych uwag do trzeciej i kolejnej korekty tłumaczenia, instrukcję należy przekazać wyznaczonej osobie / osobom, zgodnie z wykazem tłumaczy. </w:t>
      </w:r>
    </w:p>
    <w:p w:rsidR="001975BD" w:rsidRP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lang w:eastAsia="pl-PL"/>
        </w:rPr>
      </w:pPr>
      <w:r w:rsidRPr="001975BD">
        <w:rPr>
          <w:rFonts w:ascii="Times New Roman" w:eastAsia="Calibri" w:hAnsi="Times New Roman" w:cs="Times New Roman"/>
          <w:sz w:val="24"/>
          <w:szCs w:val="24"/>
          <w:lang w:eastAsia="pl-PL"/>
        </w:rPr>
        <w:lastRenderedPageBreak/>
        <w:t>Po pozytywnej opinii Zespołu Eksperckiego odnośnie poprawności tłumaczenia, Zamawiający dokona odbioru usługi tłumaczenia Instrukcji.</w:t>
      </w:r>
    </w:p>
    <w:p w:rsidR="001975BD" w:rsidRDefault="001975BD" w:rsidP="001975BD">
      <w:pPr>
        <w:numPr>
          <w:ilvl w:val="0"/>
          <w:numId w:val="4"/>
        </w:numPr>
        <w:spacing w:after="0" w:line="276" w:lineRule="auto"/>
        <w:ind w:left="851" w:hanging="567"/>
        <w:contextualSpacing/>
        <w:jc w:val="both"/>
        <w:rPr>
          <w:rFonts w:ascii="Times New Roman" w:eastAsia="Calibri" w:hAnsi="Times New Roman" w:cs="Times New Roman"/>
          <w:sz w:val="24"/>
          <w:szCs w:val="24"/>
          <w:lang w:eastAsia="pl-PL"/>
        </w:rPr>
      </w:pPr>
      <w:r w:rsidRPr="001975BD">
        <w:rPr>
          <w:rFonts w:ascii="Times New Roman" w:eastAsia="Calibri" w:hAnsi="Times New Roman" w:cs="Times New Roman"/>
          <w:sz w:val="24"/>
          <w:szCs w:val="24"/>
          <w:lang w:eastAsia="pl-PL"/>
        </w:rPr>
        <w:t>Podstawą  odbioru usługi tłumaczenia będzie podpisany Protokół odbioru usługi</w:t>
      </w:r>
      <w:r w:rsidRPr="001975BD">
        <w:rPr>
          <w:rFonts w:ascii="Times New Roman" w:eastAsia="Calibri" w:hAnsi="Times New Roman" w:cs="Times New Roman"/>
          <w:sz w:val="24"/>
          <w:szCs w:val="24"/>
          <w:lang w:eastAsia="pl-PL"/>
        </w:rPr>
        <w:br/>
        <w:t>z  zaznaczaną liczbą stron.</w:t>
      </w:r>
    </w:p>
    <w:p w:rsidR="0019355F" w:rsidRPr="001975BD" w:rsidRDefault="0019355F" w:rsidP="001975BD">
      <w:pPr>
        <w:numPr>
          <w:ilvl w:val="0"/>
          <w:numId w:val="4"/>
        </w:numPr>
        <w:spacing w:after="0" w:line="276" w:lineRule="auto"/>
        <w:ind w:left="851" w:hanging="567"/>
        <w:contextualSpacing/>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Ostateczny ter</w:t>
      </w:r>
      <w:r w:rsidR="00121D8C">
        <w:rPr>
          <w:rFonts w:ascii="Times New Roman" w:eastAsia="Calibri" w:hAnsi="Times New Roman" w:cs="Times New Roman"/>
          <w:sz w:val="24"/>
          <w:szCs w:val="24"/>
          <w:lang w:eastAsia="pl-PL"/>
        </w:rPr>
        <w:t xml:space="preserve">min realizacji usługi przypada </w:t>
      </w:r>
      <w:r>
        <w:rPr>
          <w:rFonts w:ascii="Times New Roman" w:eastAsia="Calibri" w:hAnsi="Times New Roman" w:cs="Times New Roman"/>
          <w:sz w:val="24"/>
          <w:szCs w:val="24"/>
          <w:lang w:eastAsia="pl-PL"/>
        </w:rPr>
        <w:t>nie później niż 31.07.2026 r.</w:t>
      </w:r>
    </w:p>
    <w:p w:rsidR="001975BD" w:rsidRPr="001975BD" w:rsidRDefault="001975BD" w:rsidP="001975BD">
      <w:pPr>
        <w:spacing w:after="0" w:line="276" w:lineRule="auto"/>
        <w:ind w:left="851"/>
        <w:contextualSpacing/>
        <w:jc w:val="both"/>
        <w:rPr>
          <w:rFonts w:ascii="Times New Roman" w:eastAsia="Calibri" w:hAnsi="Times New Roman" w:cs="Times New Roman"/>
          <w:sz w:val="24"/>
          <w:szCs w:val="24"/>
          <w:lang w:eastAsia="pl-PL"/>
        </w:rPr>
      </w:pPr>
    </w:p>
    <w:p w:rsidR="001975BD" w:rsidRPr="001975BD" w:rsidRDefault="001975BD" w:rsidP="001975BD">
      <w:pPr>
        <w:spacing w:after="0" w:line="276" w:lineRule="auto"/>
        <w:ind w:left="851"/>
        <w:contextualSpacing/>
        <w:jc w:val="both"/>
        <w:rPr>
          <w:rFonts w:ascii="Times New Roman" w:eastAsia="Calibri" w:hAnsi="Times New Roman" w:cs="Times New Roman"/>
          <w:sz w:val="24"/>
          <w:szCs w:val="24"/>
        </w:rPr>
      </w:pPr>
    </w:p>
    <w:p w:rsidR="00C422E2" w:rsidRDefault="00C422E2" w:rsidP="00C422E2">
      <w:pPr>
        <w:tabs>
          <w:tab w:val="left" w:pos="6096"/>
        </w:tabs>
        <w:spacing w:after="0" w:line="240" w:lineRule="auto"/>
        <w:jc w:val="both"/>
        <w:rPr>
          <w:rFonts w:ascii="Times New Roman" w:eastAsia="Times New Roman" w:hAnsi="Times New Roman" w:cs="Times New Roman"/>
          <w:sz w:val="28"/>
          <w:szCs w:val="24"/>
          <w:lang w:eastAsia="pl-PL"/>
        </w:rPr>
      </w:pPr>
      <w:r>
        <w:rPr>
          <w:rFonts w:ascii="Times New Roman" w:eastAsia="Calibri" w:hAnsi="Times New Roman" w:cs="Times New Roman"/>
          <w:sz w:val="24"/>
          <w:szCs w:val="24"/>
        </w:rPr>
        <w:t xml:space="preserve">                                                                     </w:t>
      </w:r>
      <w:r>
        <w:rPr>
          <w:rFonts w:ascii="Times New Roman" w:eastAsia="Times New Roman" w:hAnsi="Times New Roman" w:cs="Times New Roman"/>
          <w:sz w:val="28"/>
          <w:szCs w:val="24"/>
          <w:lang w:eastAsia="pl-PL"/>
        </w:rPr>
        <w:t>………………………………………….</w:t>
      </w:r>
    </w:p>
    <w:p w:rsidR="001975BD" w:rsidRPr="00C422E2" w:rsidRDefault="001975BD" w:rsidP="00C422E2">
      <w:pPr>
        <w:tabs>
          <w:tab w:val="left" w:pos="6096"/>
        </w:tabs>
        <w:spacing w:after="0" w:line="240" w:lineRule="auto"/>
        <w:ind w:left="3548"/>
        <w:jc w:val="both"/>
        <w:rPr>
          <w:rFonts w:ascii="Times New Roman" w:eastAsia="Times New Roman" w:hAnsi="Times New Roman" w:cs="Times New Roman"/>
          <w:u w:val="dottedHeavy"/>
          <w:lang w:eastAsia="pl-PL"/>
        </w:rPr>
      </w:pPr>
      <w:r w:rsidRPr="001975BD">
        <w:rPr>
          <w:rFonts w:ascii="Times New Roman" w:eastAsia="Times New Roman" w:hAnsi="Times New Roman" w:cs="Times New Roman"/>
          <w:i/>
          <w:lang w:eastAsia="pl-PL"/>
        </w:rPr>
        <w:t>data, podpis osoby sporządzającej opis przedmiotu zamówienia</w:t>
      </w:r>
    </w:p>
    <w:p w:rsidR="001975BD" w:rsidRPr="001975BD" w:rsidRDefault="001975BD" w:rsidP="001975BD">
      <w:pPr>
        <w:spacing w:after="0" w:line="240" w:lineRule="auto"/>
        <w:jc w:val="center"/>
        <w:rPr>
          <w:rFonts w:ascii="Times New Roman" w:eastAsia="Times New Roman" w:hAnsi="Times New Roman" w:cs="Times New Roman"/>
          <w:b/>
          <w:sz w:val="24"/>
          <w:szCs w:val="24"/>
          <w:lang w:eastAsia="pl-PL"/>
        </w:rPr>
      </w:pPr>
    </w:p>
    <w:p w:rsidR="001975BD" w:rsidRPr="001975BD" w:rsidRDefault="001975BD" w:rsidP="001975BD">
      <w:pPr>
        <w:spacing w:after="0" w:line="240" w:lineRule="auto"/>
        <w:rPr>
          <w:rFonts w:ascii="Times New Roman" w:eastAsia="Calibri" w:hAnsi="Times New Roman" w:cs="Times New Roman"/>
          <w:sz w:val="24"/>
          <w:szCs w:val="24"/>
        </w:rPr>
      </w:pPr>
    </w:p>
    <w:p w:rsidR="001975BD" w:rsidRPr="001975BD" w:rsidRDefault="001975BD" w:rsidP="001975BD">
      <w:pPr>
        <w:spacing w:after="0" w:line="240" w:lineRule="auto"/>
        <w:rPr>
          <w:rFonts w:ascii="Times New Roman" w:eastAsia="Calibri" w:hAnsi="Times New Roman" w:cs="Times New Roman"/>
          <w:sz w:val="24"/>
          <w:szCs w:val="24"/>
        </w:rPr>
      </w:pPr>
    </w:p>
    <w:p w:rsidR="001975BD" w:rsidRPr="001975BD" w:rsidRDefault="001975BD" w:rsidP="001975BD">
      <w:pPr>
        <w:spacing w:after="0" w:line="240" w:lineRule="auto"/>
        <w:rPr>
          <w:rFonts w:ascii="Times New Roman" w:eastAsia="Calibri" w:hAnsi="Times New Roman" w:cs="Times New Roman"/>
          <w:sz w:val="24"/>
          <w:szCs w:val="24"/>
        </w:rPr>
      </w:pPr>
    </w:p>
    <w:p w:rsidR="001975BD" w:rsidRPr="001975BD" w:rsidRDefault="001975BD" w:rsidP="001975BD">
      <w:pPr>
        <w:spacing w:after="0" w:line="240" w:lineRule="auto"/>
        <w:rPr>
          <w:rFonts w:ascii="Times New Roman" w:eastAsia="Calibri" w:hAnsi="Times New Roman" w:cs="Times New Roman"/>
          <w:sz w:val="24"/>
          <w:szCs w:val="24"/>
        </w:rPr>
      </w:pPr>
    </w:p>
    <w:p w:rsidR="001975BD" w:rsidRPr="001975BD" w:rsidRDefault="001975BD" w:rsidP="001975BD">
      <w:pPr>
        <w:spacing w:after="0" w:line="240" w:lineRule="auto"/>
        <w:rPr>
          <w:rFonts w:ascii="Times New Roman" w:eastAsia="Calibri" w:hAnsi="Times New Roman" w:cs="Times New Roman"/>
          <w:b/>
          <w:bCs/>
          <w:sz w:val="24"/>
          <w:szCs w:val="24"/>
        </w:rPr>
      </w:pPr>
    </w:p>
    <w:p w:rsidR="001975BD" w:rsidRPr="001975BD" w:rsidRDefault="001975BD" w:rsidP="001975BD">
      <w:pPr>
        <w:spacing w:after="0" w:line="240" w:lineRule="auto"/>
        <w:rPr>
          <w:rFonts w:ascii="Times New Roman" w:eastAsia="Calibri" w:hAnsi="Times New Roman" w:cs="Times New Roman"/>
          <w:b/>
          <w:bCs/>
          <w:sz w:val="24"/>
          <w:szCs w:val="24"/>
        </w:rPr>
      </w:pPr>
    </w:p>
    <w:p w:rsidR="001975BD" w:rsidRPr="001975BD" w:rsidRDefault="001975BD" w:rsidP="001975BD">
      <w:pPr>
        <w:spacing w:after="0" w:line="240" w:lineRule="auto"/>
        <w:rPr>
          <w:rFonts w:ascii="Times New Roman" w:eastAsia="Calibri" w:hAnsi="Times New Roman" w:cs="Times New Roman"/>
          <w:b/>
          <w:bCs/>
          <w:sz w:val="24"/>
          <w:szCs w:val="24"/>
        </w:rPr>
      </w:pPr>
    </w:p>
    <w:p w:rsidR="001975BD" w:rsidRPr="001975BD" w:rsidRDefault="001975BD" w:rsidP="001975BD">
      <w:pPr>
        <w:spacing w:after="0" w:line="240" w:lineRule="auto"/>
        <w:rPr>
          <w:rFonts w:ascii="Times New Roman" w:eastAsia="Calibri" w:hAnsi="Times New Roman" w:cs="Times New Roman"/>
          <w:b/>
          <w:bCs/>
          <w:sz w:val="24"/>
          <w:szCs w:val="24"/>
        </w:rPr>
      </w:pPr>
    </w:p>
    <w:p w:rsidR="001975BD" w:rsidRPr="001975BD" w:rsidRDefault="001975BD" w:rsidP="001975BD">
      <w:pPr>
        <w:spacing w:after="0" w:line="240" w:lineRule="auto"/>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C422E2" w:rsidRDefault="00C422E2" w:rsidP="00C422E2">
      <w:pPr>
        <w:spacing w:after="4" w:line="228" w:lineRule="auto"/>
        <w:ind w:right="57"/>
        <w:rPr>
          <w:rFonts w:ascii="Times New Roman" w:eastAsia="Calibri" w:hAnsi="Times New Roman" w:cs="Times New Roman"/>
          <w:b/>
          <w:bCs/>
          <w:sz w:val="24"/>
          <w:szCs w:val="24"/>
        </w:rPr>
      </w:pPr>
    </w:p>
    <w:p w:rsidR="001975BD" w:rsidRPr="00C422E2" w:rsidRDefault="001975BD" w:rsidP="00C422E2">
      <w:pPr>
        <w:spacing w:after="4" w:line="228" w:lineRule="auto"/>
        <w:ind w:right="57"/>
        <w:rPr>
          <w:rFonts w:ascii="Times New Roman" w:eastAsia="Calibri" w:hAnsi="Times New Roman" w:cs="Times New Roman"/>
          <w:b/>
          <w:bCs/>
          <w:sz w:val="24"/>
          <w:szCs w:val="24"/>
        </w:rPr>
      </w:pPr>
      <w:r w:rsidRPr="001975BD">
        <w:rPr>
          <w:rFonts w:ascii="Times New Roman" w:eastAsia="Calibri" w:hAnsi="Times New Roman" w:cs="Times New Roman"/>
          <w:b/>
          <w:bCs/>
          <w:sz w:val="24"/>
          <w:szCs w:val="24"/>
        </w:rPr>
        <w:t>Przykładowe tłumaczenie rysunku technicznego</w:t>
      </w:r>
    </w:p>
    <w:p w:rsidR="001975BD" w:rsidRPr="001975BD" w:rsidRDefault="001975BD" w:rsidP="001975BD">
      <w:pPr>
        <w:spacing w:after="0" w:line="360" w:lineRule="auto"/>
        <w:ind w:left="45"/>
        <w:contextualSpacing/>
        <w:jc w:val="both"/>
        <w:rPr>
          <w:rFonts w:ascii="Arial" w:eastAsia="Calibri" w:hAnsi="Arial" w:cs="Arial"/>
          <w:sz w:val="24"/>
          <w:szCs w:val="24"/>
        </w:rPr>
      </w:pPr>
      <w:r w:rsidRPr="001975BD">
        <w:rPr>
          <w:rFonts w:ascii="Arial" w:eastAsia="Times New Roman" w:hAnsi="Arial" w:cs="Arial"/>
          <w:noProof/>
          <w:sz w:val="24"/>
          <w:szCs w:val="24"/>
          <w:lang w:eastAsia="pl-PL"/>
        </w:rPr>
        <w:drawing>
          <wp:anchor distT="0" distB="0" distL="114300" distR="114300" simplePos="0" relativeHeight="251660288" behindDoc="0" locked="0" layoutInCell="1" allowOverlap="1" wp14:anchorId="00C07828" wp14:editId="72CE4EBA">
            <wp:simplePos x="930303" y="4953663"/>
            <wp:positionH relativeFrom="column">
              <wp:align>left</wp:align>
            </wp:positionH>
            <wp:positionV relativeFrom="paragraph">
              <wp:align>top</wp:align>
            </wp:positionV>
            <wp:extent cx="2800985" cy="2639834"/>
            <wp:effectExtent l="0" t="0" r="0" b="8255"/>
            <wp:wrapSquare wrapText="bothSides"/>
            <wp:docPr id="3" name="Obraz 3" descr="C:\Users\akrulak999\AppData\Local\Microsoft\Windows\INetCache\Content.Outlook\KHVDL9HN\0005-87_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krulak999\AppData\Local\Microsoft\Windows\INetCache\Content.Outlook\KHVDL9HN\0005-87_ang.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7013"/>
                    <a:stretch/>
                  </pic:blipFill>
                  <pic:spPr bwMode="auto">
                    <a:xfrm>
                      <a:off x="0" y="0"/>
                      <a:ext cx="2800985" cy="2639834"/>
                    </a:xfrm>
                    <a:prstGeom prst="rect">
                      <a:avLst/>
                    </a:prstGeom>
                    <a:noFill/>
                    <a:ln>
                      <a:noFill/>
                    </a:ln>
                    <a:extLst>
                      <a:ext uri="{53640926-AAD7-44D8-BBD7-CCE9431645EC}">
                        <a14:shadowObscured xmlns:a14="http://schemas.microsoft.com/office/drawing/2010/main"/>
                      </a:ext>
                    </a:extLst>
                  </pic:spPr>
                </pic:pic>
              </a:graphicData>
            </a:graphic>
          </wp:anchor>
        </w:drawing>
      </w:r>
      <w:r w:rsidRPr="001975BD">
        <w:rPr>
          <w:rFonts w:ascii="Arial" w:eastAsia="Calibri" w:hAnsi="Arial" w:cs="Arial"/>
          <w:sz w:val="24"/>
          <w:szCs w:val="24"/>
        </w:rPr>
        <w:br w:type="textWrapping" w:clear="all"/>
      </w:r>
    </w:p>
    <w:p w:rsidR="001975BD" w:rsidRPr="001975BD" w:rsidRDefault="001975BD" w:rsidP="001975BD">
      <w:pPr>
        <w:spacing w:after="0" w:line="240" w:lineRule="auto"/>
        <w:jc w:val="both"/>
        <w:rPr>
          <w:rFonts w:ascii="Arial" w:eastAsia="Times New Roman" w:hAnsi="Arial" w:cs="Arial"/>
          <w:sz w:val="24"/>
          <w:szCs w:val="24"/>
          <w:lang w:eastAsia="pl-PL"/>
        </w:rPr>
      </w:pPr>
      <w:r w:rsidRPr="001975BD">
        <w:rPr>
          <w:rFonts w:ascii="Arial" w:eastAsia="Times New Roman" w:hAnsi="Arial" w:cs="Arial"/>
          <w:noProof/>
          <w:sz w:val="24"/>
          <w:szCs w:val="24"/>
          <w:lang w:eastAsia="pl-PL"/>
        </w:rPr>
        <w:drawing>
          <wp:inline distT="0" distB="0" distL="0" distR="0" wp14:anchorId="6FAF1840" wp14:editId="2B423D2C">
            <wp:extent cx="2719705" cy="2600077"/>
            <wp:effectExtent l="0" t="0" r="4445" b="0"/>
            <wp:docPr id="2" name="Obraz 2" descr="C:\Users\akrulak999\AppData\Local\Microsoft\Windows\INetCache\Content.Outlook\KHVDL9HN\0005-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krulak999\AppData\Local\Microsoft\Windows\INetCache\Content.Outlook\KHVDL9HN\0005-87.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5536"/>
                    <a:stretch/>
                  </pic:blipFill>
                  <pic:spPr bwMode="auto">
                    <a:xfrm>
                      <a:off x="0" y="0"/>
                      <a:ext cx="2736902" cy="2616518"/>
                    </a:xfrm>
                    <a:prstGeom prst="rect">
                      <a:avLst/>
                    </a:prstGeom>
                    <a:noFill/>
                    <a:ln>
                      <a:noFill/>
                    </a:ln>
                    <a:extLst>
                      <a:ext uri="{53640926-AAD7-44D8-BBD7-CCE9431645EC}">
                        <a14:shadowObscured xmlns:a14="http://schemas.microsoft.com/office/drawing/2010/main"/>
                      </a:ext>
                    </a:extLst>
                  </pic:spPr>
                </pic:pic>
              </a:graphicData>
            </a:graphic>
          </wp:inline>
        </w:drawing>
      </w: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r w:rsidRPr="001975BD">
        <w:rPr>
          <w:rFonts w:ascii="Arial" w:eastAsia="Times New Roman" w:hAnsi="Arial" w:cs="Arial"/>
          <w:sz w:val="24"/>
          <w:szCs w:val="24"/>
          <w:lang w:eastAsia="pl-PL"/>
        </w:rPr>
        <w:t xml:space="preserve">Przykładowe tłumaczenie pojedynczej strony Instrukcji </w:t>
      </w:r>
    </w:p>
    <w:p w:rsidR="001975BD" w:rsidRPr="001975BD" w:rsidRDefault="001975BD" w:rsidP="001975BD">
      <w:pPr>
        <w:spacing w:after="0" w:line="240" w:lineRule="auto"/>
        <w:jc w:val="both"/>
        <w:rPr>
          <w:rFonts w:ascii="Arial" w:eastAsia="Times New Roman" w:hAnsi="Arial" w:cs="Arial"/>
          <w:sz w:val="24"/>
          <w:szCs w:val="24"/>
          <w:lang w:eastAsia="pl-PL"/>
        </w:rPr>
      </w:pPr>
      <w:r w:rsidRPr="001975BD">
        <w:rPr>
          <w:rFonts w:ascii="Arial" w:eastAsia="Times New Roman" w:hAnsi="Arial" w:cs="Arial"/>
          <w:sz w:val="24"/>
          <w:szCs w:val="24"/>
          <w:lang w:eastAsia="pl-PL"/>
        </w:rPr>
        <w:t>- WERSJA W JĘZYKU ANGIELSKIM –</w:t>
      </w: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r w:rsidRPr="001975BD">
        <w:rPr>
          <w:rFonts w:ascii="Arial" w:eastAsia="Times New Roman" w:hAnsi="Arial" w:cs="Arial"/>
          <w:noProof/>
          <w:sz w:val="24"/>
          <w:szCs w:val="24"/>
          <w:lang w:eastAsia="pl-PL"/>
        </w:rPr>
        <w:drawing>
          <wp:inline distT="0" distB="0" distL="0" distR="0" wp14:anchorId="27318672" wp14:editId="31FF8581">
            <wp:extent cx="5660390" cy="46672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3805" b="38265"/>
                    <a:stretch/>
                  </pic:blipFill>
                  <pic:spPr bwMode="auto">
                    <a:xfrm>
                      <a:off x="0" y="0"/>
                      <a:ext cx="5660390" cy="4667250"/>
                    </a:xfrm>
                    <a:prstGeom prst="rect">
                      <a:avLst/>
                    </a:prstGeom>
                    <a:noFill/>
                    <a:ln>
                      <a:noFill/>
                    </a:ln>
                    <a:extLst>
                      <a:ext uri="{53640926-AAD7-44D8-BBD7-CCE9431645EC}">
                        <a14:shadowObscured xmlns:a14="http://schemas.microsoft.com/office/drawing/2010/main"/>
                      </a:ext>
                    </a:extLst>
                  </pic:spPr>
                </pic:pic>
              </a:graphicData>
            </a:graphic>
          </wp:inline>
        </w:drawing>
      </w: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rPr>
          <w:rFonts w:ascii="Arial" w:eastAsia="Times New Roman" w:hAnsi="Arial" w:cs="Arial"/>
          <w:sz w:val="24"/>
          <w:szCs w:val="24"/>
          <w:lang w:eastAsia="pl-PL"/>
        </w:rPr>
      </w:pPr>
    </w:p>
    <w:p w:rsidR="001975BD" w:rsidRPr="001975BD" w:rsidRDefault="001975BD" w:rsidP="001975BD">
      <w:pPr>
        <w:spacing w:after="0" w:line="240" w:lineRule="auto"/>
        <w:jc w:val="both"/>
        <w:rPr>
          <w:rFonts w:ascii="Arial" w:eastAsia="Times New Roman" w:hAnsi="Arial" w:cs="Arial"/>
          <w:sz w:val="24"/>
          <w:szCs w:val="24"/>
          <w:lang w:eastAsia="pl-PL"/>
        </w:rPr>
      </w:pPr>
      <w:r w:rsidRPr="001975BD">
        <w:rPr>
          <w:rFonts w:ascii="Arial" w:eastAsia="Times New Roman" w:hAnsi="Arial" w:cs="Arial"/>
          <w:sz w:val="24"/>
          <w:szCs w:val="24"/>
          <w:lang w:eastAsia="pl-PL"/>
        </w:rPr>
        <w:t xml:space="preserve">Przykładowe tłumaczenie pojedynczej strony Instrukcji </w:t>
      </w:r>
    </w:p>
    <w:p w:rsidR="001975BD" w:rsidRPr="001975BD" w:rsidRDefault="001975BD" w:rsidP="001975BD">
      <w:pPr>
        <w:spacing w:after="0" w:line="240" w:lineRule="auto"/>
        <w:jc w:val="both"/>
        <w:rPr>
          <w:rFonts w:ascii="Arial" w:eastAsia="Times New Roman" w:hAnsi="Arial" w:cs="Arial"/>
          <w:sz w:val="24"/>
          <w:szCs w:val="24"/>
          <w:lang w:eastAsia="pl-PL"/>
        </w:rPr>
      </w:pPr>
      <w:r w:rsidRPr="001975BD">
        <w:rPr>
          <w:rFonts w:ascii="Arial" w:eastAsia="Times New Roman" w:hAnsi="Arial" w:cs="Arial"/>
          <w:sz w:val="24"/>
          <w:szCs w:val="24"/>
          <w:lang w:eastAsia="pl-PL"/>
        </w:rPr>
        <w:t>- WERSJA W JĘZYKU POLSKIM -</w:t>
      </w:r>
    </w:p>
    <w:p w:rsidR="001975BD" w:rsidRPr="001975BD" w:rsidRDefault="001975BD" w:rsidP="001975BD">
      <w:pPr>
        <w:spacing w:after="0" w:line="240" w:lineRule="auto"/>
        <w:jc w:val="both"/>
        <w:rPr>
          <w:rFonts w:ascii="Arial" w:eastAsia="Times New Roman" w:hAnsi="Arial" w:cs="Arial"/>
          <w:sz w:val="24"/>
          <w:szCs w:val="24"/>
          <w:lang w:eastAsia="pl-PL"/>
        </w:rPr>
      </w:pPr>
      <w:r w:rsidRPr="001975BD">
        <w:rPr>
          <w:rFonts w:ascii="Arial" w:eastAsia="Times New Roman" w:hAnsi="Arial" w:cs="Arial"/>
          <w:noProof/>
          <w:sz w:val="24"/>
          <w:szCs w:val="24"/>
          <w:lang w:eastAsia="pl-PL"/>
        </w:rPr>
        <w:drawing>
          <wp:anchor distT="0" distB="0" distL="114300" distR="114300" simplePos="0" relativeHeight="251659264" behindDoc="1" locked="0" layoutInCell="1" allowOverlap="1" wp14:anchorId="32B16148" wp14:editId="59EDE291">
            <wp:simplePos x="0" y="0"/>
            <wp:positionH relativeFrom="margin">
              <wp:align>left</wp:align>
            </wp:positionH>
            <wp:positionV relativeFrom="paragraph">
              <wp:posOffset>141108</wp:posOffset>
            </wp:positionV>
            <wp:extent cx="5688209" cy="6084000"/>
            <wp:effectExtent l="0" t="0" r="825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5" b="19629"/>
                    <a:stretch/>
                  </pic:blipFill>
                  <pic:spPr bwMode="auto">
                    <a:xfrm>
                      <a:off x="0" y="0"/>
                      <a:ext cx="5688209" cy="6084000"/>
                    </a:xfrm>
                    <a:prstGeom prst="rect">
                      <a:avLst/>
                    </a:prstGeom>
                    <a:noFill/>
                    <a:ln>
                      <a:noFill/>
                    </a:ln>
                    <a:extLst>
                      <a:ext uri="{53640926-AAD7-44D8-BBD7-CCE9431645EC}">
                        <a14:shadowObscured xmlns:a14="http://schemas.microsoft.com/office/drawing/2010/main"/>
                      </a:ext>
                    </a:extLst>
                  </pic:spPr>
                </pic:pic>
              </a:graphicData>
            </a:graphic>
          </wp:anchor>
        </w:drawing>
      </w:r>
    </w:p>
    <w:p w:rsidR="001975BD" w:rsidRPr="001975BD" w:rsidRDefault="001975BD" w:rsidP="001975BD">
      <w:pPr>
        <w:spacing w:after="0" w:line="240" w:lineRule="auto"/>
        <w:jc w:val="both"/>
        <w:rPr>
          <w:rFonts w:ascii="Arial" w:eastAsia="Times New Roman" w:hAnsi="Arial" w:cs="Arial"/>
          <w:sz w:val="24"/>
          <w:szCs w:val="24"/>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tabs>
          <w:tab w:val="left" w:pos="6096"/>
        </w:tabs>
        <w:spacing w:after="0" w:line="240" w:lineRule="auto"/>
        <w:rPr>
          <w:rFonts w:ascii="Times New Roman" w:eastAsia="Times New Roman" w:hAnsi="Times New Roman" w:cs="Times New Roman"/>
          <w:sz w:val="26"/>
          <w:szCs w:val="26"/>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1975BD" w:rsidRPr="001975BD" w:rsidRDefault="001975BD" w:rsidP="001975BD">
      <w:pPr>
        <w:spacing w:after="0" w:line="240" w:lineRule="auto"/>
        <w:rPr>
          <w:rFonts w:ascii="Times New Roman" w:eastAsia="Times New Roman" w:hAnsi="Times New Roman" w:cs="Times New Roman"/>
          <w:sz w:val="24"/>
          <w:szCs w:val="24"/>
          <w:lang w:eastAsia="pl-PL"/>
        </w:rPr>
      </w:pPr>
    </w:p>
    <w:p w:rsidR="0050026A" w:rsidRDefault="0050026A"/>
    <w:sectPr w:rsidR="0050026A">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DD9" w:rsidRDefault="00AD2DD9" w:rsidP="00AD2DD9">
      <w:pPr>
        <w:spacing w:after="0" w:line="240" w:lineRule="auto"/>
      </w:pPr>
      <w:r>
        <w:separator/>
      </w:r>
    </w:p>
  </w:endnote>
  <w:endnote w:type="continuationSeparator" w:id="0">
    <w:p w:rsidR="00AD2DD9" w:rsidRDefault="00AD2DD9" w:rsidP="00AD2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F" w:rsidRDefault="001935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856104"/>
      <w:docPartObj>
        <w:docPartGallery w:val="Page Numbers (Bottom of Page)"/>
        <w:docPartUnique/>
      </w:docPartObj>
    </w:sdtPr>
    <w:sdtEndPr/>
    <w:sdtContent>
      <w:p w:rsidR="00AD2DD9" w:rsidRDefault="00AD2DD9">
        <w:pPr>
          <w:pStyle w:val="Stopka"/>
          <w:jc w:val="right"/>
        </w:pPr>
        <w:r>
          <w:fldChar w:fldCharType="begin"/>
        </w:r>
        <w:r>
          <w:instrText>PAGE   \* MERGEFORMAT</w:instrText>
        </w:r>
        <w:r>
          <w:fldChar w:fldCharType="separate"/>
        </w:r>
        <w:r w:rsidR="00B81177">
          <w:rPr>
            <w:noProof/>
          </w:rPr>
          <w:t>6</w:t>
        </w:r>
        <w:r>
          <w:fldChar w:fldCharType="end"/>
        </w:r>
      </w:p>
    </w:sdtContent>
  </w:sdt>
  <w:p w:rsidR="00AD2DD9" w:rsidRDefault="00AD2D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F" w:rsidRDefault="0019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DD9" w:rsidRDefault="00AD2DD9" w:rsidP="00AD2DD9">
      <w:pPr>
        <w:spacing w:after="0" w:line="240" w:lineRule="auto"/>
      </w:pPr>
      <w:r>
        <w:separator/>
      </w:r>
    </w:p>
  </w:footnote>
  <w:footnote w:type="continuationSeparator" w:id="0">
    <w:p w:rsidR="00AD2DD9" w:rsidRDefault="00AD2DD9" w:rsidP="00AD2D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F" w:rsidRDefault="001935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F" w:rsidRDefault="001935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55F" w:rsidRDefault="001935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53FC3"/>
    <w:multiLevelType w:val="hybridMultilevel"/>
    <w:tmpl w:val="78E8E5E8"/>
    <w:lvl w:ilvl="0" w:tplc="7F0421C6">
      <w:start w:val="1"/>
      <w:numFmt w:val="decimal"/>
      <w:lvlText w:val="%1)"/>
      <w:lvlJc w:val="left"/>
      <w:pPr>
        <w:ind w:left="644" w:hanging="360"/>
      </w:pPr>
      <w:rPr>
        <w:rFonts w:hint="default"/>
        <w:b w:val="0"/>
        <w:b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D6934DB"/>
    <w:multiLevelType w:val="hybridMultilevel"/>
    <w:tmpl w:val="93F2306C"/>
    <w:lvl w:ilvl="0" w:tplc="296EA6C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02127B4"/>
    <w:multiLevelType w:val="hybridMultilevel"/>
    <w:tmpl w:val="1C789BA2"/>
    <w:lvl w:ilvl="0" w:tplc="8D047D72">
      <w:start w:val="1"/>
      <w:numFmt w:val="upperRoman"/>
      <w:lvlText w:val="%1."/>
      <w:lvlJc w:val="left"/>
      <w:pPr>
        <w:ind w:left="2358" w:hanging="72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3" w15:restartNumberingAfterBreak="0">
    <w:nsid w:val="60A02587"/>
    <w:multiLevelType w:val="hybridMultilevel"/>
    <w:tmpl w:val="E2BA816C"/>
    <w:lvl w:ilvl="0" w:tplc="B1AE0CB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10C35B4"/>
    <w:multiLevelType w:val="hybridMultilevel"/>
    <w:tmpl w:val="EFBCB138"/>
    <w:lvl w:ilvl="0" w:tplc="2C8EC71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D41A5B"/>
    <w:multiLevelType w:val="hybridMultilevel"/>
    <w:tmpl w:val="B54CB6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5BD"/>
    <w:rsid w:val="00121D8C"/>
    <w:rsid w:val="0019355F"/>
    <w:rsid w:val="001975BD"/>
    <w:rsid w:val="0050026A"/>
    <w:rsid w:val="00AD2DD9"/>
    <w:rsid w:val="00B81177"/>
    <w:rsid w:val="00C422E2"/>
    <w:rsid w:val="00EC32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78C8A8"/>
  <w15:chartTrackingRefBased/>
  <w15:docId w15:val="{B9925366-63B9-4747-94D1-6D88D74F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1975B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D2D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2DD9"/>
  </w:style>
  <w:style w:type="paragraph" w:styleId="Stopka">
    <w:name w:val="footer"/>
    <w:basedOn w:val="Normalny"/>
    <w:link w:val="StopkaZnak"/>
    <w:uiPriority w:val="99"/>
    <w:unhideWhenUsed/>
    <w:rsid w:val="00AD2D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2DD9"/>
  </w:style>
  <w:style w:type="paragraph" w:styleId="Tekstdymka">
    <w:name w:val="Balloon Text"/>
    <w:basedOn w:val="Normalny"/>
    <w:link w:val="TekstdymkaZnak"/>
    <w:uiPriority w:val="99"/>
    <w:semiHidden/>
    <w:unhideWhenUsed/>
    <w:rsid w:val="00AD2D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2D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adHc1WllON2RVcHVqeVY1STVNNTBDQ21DWGk2OVBoR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OK86S9dC65yLyrwRiumKNeBPPmSxE+hKVtjoe1VCXow=</DigestValue>
      </Reference>
      <Reference URI="#INFO">
        <DigestMethod Algorithm="http://www.w3.org/2001/04/xmlenc#sha256"/>
        <DigestValue>z4FeF1/dNMfarfUbiq83QyyzI4dNfJKoBGrZAmPZQr4=</DigestValue>
      </Reference>
    </SignedInfo>
    <SignatureValue>pZeQo9x9747dH0uI0i80a2jju2uODJy5HpxbhCeIxfzb37bP8/MYkoP82MvFHZ7IVl6NARfeRAeB28XcHluxpg==</SignatureValue>
    <Object Id="INFO">
      <ArrayOfString xmlns:xsi="http://www.w3.org/2001/XMLSchema-instance" xmlns:xsd="http://www.w3.org/2001/XMLSchema" xmlns="">
        <string>Ztw5ZYN7dUpujyV5I5M50CCmCXi69PhG</string>
      </ArrayOfString>
    </Object>
  </Signature>
</WrappedLabelInfo>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060F2-D650-43C6-995B-039803738E7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302F7D4-D770-4B5E-B260-71114EB8EF18}">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3DF9137E-6977-46A4-8DE1-9552EEFD3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1416</Words>
  <Characters>9404</Characters>
  <Application>Microsoft Office Word</Application>
  <DocSecurity>0</DocSecurity>
  <Lines>419</Lines>
  <Paragraphs>133</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Piotrowski Adam</dc:creator>
  <cp:keywords/>
  <dc:description/>
  <cp:lastModifiedBy>Piotrowski Adam</cp:lastModifiedBy>
  <cp:revision>6</cp:revision>
  <cp:lastPrinted>2026-01-20T06:16:00Z</cp:lastPrinted>
  <dcterms:created xsi:type="dcterms:W3CDTF">2026-01-16T10:32:00Z</dcterms:created>
  <dcterms:modified xsi:type="dcterms:W3CDTF">2026-01-20T11:23:00Z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71f7ffa9-09bf-4dfd-98cf-0b8d9020828f</vt:lpwstr>
  </property>
  <property fmtid="{D5CDD505-2E9C-101B-9397-08002B2CF9AE}" pid="3" name="bjpmDocIH">
    <vt:lpwstr>zYQ4Zgx1H4HRbx8DlUxUA4HQBx7nR7Ss</vt:lpwstr>
  </property>
  <property fmtid="{D5CDD505-2E9C-101B-9397-08002B2CF9AE}" pid="4"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Piotrowski Adam</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10.30.141.22</vt:lpwstr>
  </property>
  <property fmtid="{D5CDD505-2E9C-101B-9397-08002B2CF9AE}" pid="11" name="bjClsUserRVM">
    <vt:lpwstr>[]</vt:lpwstr>
  </property>
  <property fmtid="{D5CDD505-2E9C-101B-9397-08002B2CF9AE}" pid="12" name="UniqueDocumentKey">
    <vt:lpwstr>0be0fa20-2440-465c-b0c2-4dcc3355660e</vt:lpwstr>
  </property>
  <property fmtid="{D5CDD505-2E9C-101B-9397-08002B2CF9AE}" pid="13" name="bjSaver">
    <vt:lpwstr>IqgeyNUKpLH4qcn+BKMGA+kpCvT/xitH</vt:lpwstr>
  </property>
</Properties>
</file>